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40D6" w:rsidRDefault="00C540D6" w:rsidP="001B3348">
      <w:pPr>
        <w:pStyle w:val="a9"/>
      </w:pPr>
      <w:bookmarkStart w:id="0" w:name="OLE_LINK1"/>
      <w:bookmarkStart w:id="1" w:name="OLE_LINK2"/>
      <w:r>
        <w:rPr>
          <w:rFonts w:hint="eastAsia"/>
        </w:rPr>
        <w:t>リスク計測モデルのデータ処理方法</w:t>
      </w:r>
    </w:p>
    <w:bookmarkEnd w:id="0"/>
    <w:bookmarkEnd w:id="1"/>
    <w:p w:rsidR="00563276" w:rsidRPr="002F6A73" w:rsidRDefault="00367936" w:rsidP="002F6A73">
      <w:r>
        <w:rPr>
          <w:rFonts w:hint="eastAsia"/>
        </w:rPr>
        <w:t>本章では、</w:t>
      </w:r>
      <w:r w:rsidR="00563276">
        <w:rPr>
          <w:rFonts w:hint="eastAsia"/>
        </w:rPr>
        <w:t>分析者が実際にリスクを計量化するときに直面する、データ処理に関する問題点を取り上げ、その解決方法とそのバリエーションについて解説する。</w:t>
      </w:r>
    </w:p>
    <w:p w:rsidR="00C540D6" w:rsidRDefault="00490ABC" w:rsidP="001B3348">
      <w:pPr>
        <w:pStyle w:val="1"/>
      </w:pPr>
      <w:r>
        <w:rPr>
          <w:rFonts w:hint="eastAsia"/>
        </w:rPr>
        <w:t>リスクファクターの</w:t>
      </w:r>
      <w:r w:rsidR="00563276">
        <w:rPr>
          <w:rFonts w:hint="eastAsia"/>
        </w:rPr>
        <w:t>選択</w:t>
      </w:r>
    </w:p>
    <w:p w:rsidR="00563276" w:rsidRPr="001B3348" w:rsidRDefault="00563276" w:rsidP="001B3348">
      <w:pPr>
        <w:pStyle w:val="2"/>
      </w:pPr>
      <w:r w:rsidRPr="001B3348">
        <w:rPr>
          <w:rFonts w:hint="eastAsia"/>
        </w:rPr>
        <w:t>リスクファクター選択の重要性</w:t>
      </w:r>
    </w:p>
    <w:p w:rsidR="00563276" w:rsidRPr="00563276" w:rsidRDefault="00563276" w:rsidP="00563276">
      <w:r>
        <w:rPr>
          <w:rFonts w:hint="eastAsia"/>
        </w:rPr>
        <w:t>ポートフォリオの</w:t>
      </w:r>
      <w:proofErr w:type="spellStart"/>
      <w:r>
        <w:t>VaR</w:t>
      </w:r>
      <w:proofErr w:type="spellEnd"/>
      <w:r>
        <w:rPr>
          <w:rFonts w:hint="eastAsia"/>
        </w:rPr>
        <w:t>を計算するには、複数のリスクファクターを設定する必要がある。リスクファクターをどのように設定するかに以下の基準が挙げられる。</w:t>
      </w:r>
    </w:p>
    <w:p w:rsidR="00490ABC" w:rsidRDefault="00490ABC" w:rsidP="00490ABC">
      <w:pPr>
        <w:pStyle w:val="a3"/>
        <w:numPr>
          <w:ilvl w:val="0"/>
          <w:numId w:val="8"/>
        </w:numPr>
        <w:ind w:leftChars="0"/>
      </w:pPr>
      <w:r>
        <w:rPr>
          <w:rFonts w:hint="eastAsia"/>
        </w:rPr>
        <w:t>ポートフォリオの変動が、選択されたリスクファクターによって十分に説明されること。</w:t>
      </w:r>
    </w:p>
    <w:p w:rsidR="00490ABC" w:rsidRDefault="00490ABC" w:rsidP="00490ABC">
      <w:pPr>
        <w:pStyle w:val="a3"/>
        <w:numPr>
          <w:ilvl w:val="0"/>
          <w:numId w:val="8"/>
        </w:numPr>
        <w:ind w:leftChars="0"/>
      </w:pPr>
      <w:r>
        <w:rPr>
          <w:rFonts w:hint="eastAsia"/>
        </w:rPr>
        <w:t>リスクファクターの変動を記述できるだけの十分なデータが取得可能であること。</w:t>
      </w:r>
    </w:p>
    <w:p w:rsidR="00490ABC" w:rsidRDefault="00490ABC" w:rsidP="00CA3719">
      <w:pPr>
        <w:pStyle w:val="a3"/>
        <w:numPr>
          <w:ilvl w:val="0"/>
          <w:numId w:val="8"/>
        </w:numPr>
        <w:ind w:leftChars="0"/>
      </w:pPr>
      <w:r>
        <w:rPr>
          <w:rFonts w:hint="eastAsia"/>
        </w:rPr>
        <w:t>リスクファクター</w:t>
      </w:r>
      <w:r w:rsidR="00CA3719">
        <w:rPr>
          <w:rFonts w:hint="eastAsia"/>
        </w:rPr>
        <w:t>間</w:t>
      </w:r>
      <w:r>
        <w:rPr>
          <w:rFonts w:hint="eastAsia"/>
        </w:rPr>
        <w:t>に多重共線性の問題が生じないこと。</w:t>
      </w:r>
    </w:p>
    <w:p w:rsidR="00490ABC" w:rsidRDefault="00490ABC" w:rsidP="00490ABC">
      <w:pPr>
        <w:pStyle w:val="a3"/>
        <w:numPr>
          <w:ilvl w:val="0"/>
          <w:numId w:val="8"/>
        </w:numPr>
        <w:ind w:leftChars="0"/>
      </w:pPr>
      <w:r>
        <w:rPr>
          <w:rFonts w:hint="eastAsia"/>
        </w:rPr>
        <w:t>そのリスクファクターを採用することによって計算プロセスが極端に煩雑にならないこと。</w:t>
      </w:r>
    </w:p>
    <w:p w:rsidR="0060145C" w:rsidRDefault="0060145C" w:rsidP="0060145C">
      <w:r w:rsidRPr="00563276">
        <w:rPr>
          <w:noProof/>
        </w:rPr>
        <w:drawing>
          <wp:inline distT="0" distB="0" distL="0" distR="0" wp14:anchorId="1C0F9AC3" wp14:editId="1DB0EE34">
            <wp:extent cx="5396230" cy="3862705"/>
            <wp:effectExtent l="0" t="0" r="127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6230" cy="3862705"/>
                    </a:xfrm>
                    <a:prstGeom prst="rect">
                      <a:avLst/>
                    </a:prstGeom>
                  </pic:spPr>
                </pic:pic>
              </a:graphicData>
            </a:graphic>
          </wp:inline>
        </w:drawing>
      </w:r>
    </w:p>
    <w:p w:rsidR="00563276" w:rsidRDefault="00563276" w:rsidP="001B3348">
      <w:pPr>
        <w:pStyle w:val="2"/>
      </w:pPr>
      <w:r w:rsidRPr="001B3348">
        <w:rPr>
          <w:rFonts w:hint="eastAsia"/>
        </w:rPr>
        <w:t>リスクファクターの種類</w:t>
      </w:r>
    </w:p>
    <w:tbl>
      <w:tblPr>
        <w:tblStyle w:val="a5"/>
        <w:tblW w:w="9706" w:type="dxa"/>
        <w:tblLook w:val="04A0" w:firstRow="1" w:lastRow="0" w:firstColumn="1" w:lastColumn="0" w:noHBand="0" w:noVBand="1"/>
      </w:tblPr>
      <w:tblGrid>
        <w:gridCol w:w="2972"/>
        <w:gridCol w:w="6734"/>
      </w:tblGrid>
      <w:tr w:rsidR="00490ABC" w:rsidRPr="00731F97" w:rsidTr="00D235A6">
        <w:trPr>
          <w:trHeight w:val="390"/>
        </w:trPr>
        <w:tc>
          <w:tcPr>
            <w:tcW w:w="2972" w:type="dxa"/>
          </w:tcPr>
          <w:p w:rsidR="00490ABC" w:rsidRDefault="00490ABC" w:rsidP="00D235A6">
            <w:r>
              <w:rPr>
                <w:rFonts w:hint="eastAsia"/>
              </w:rPr>
              <w:t>リスクファクターの種類</w:t>
            </w:r>
          </w:p>
        </w:tc>
        <w:tc>
          <w:tcPr>
            <w:tcW w:w="6734" w:type="dxa"/>
          </w:tcPr>
          <w:p w:rsidR="00490ABC" w:rsidRPr="00731F97" w:rsidRDefault="00490ABC" w:rsidP="00D235A6">
            <w:r>
              <w:rPr>
                <w:rFonts w:hint="eastAsia"/>
              </w:rPr>
              <w:t>概要</w:t>
            </w:r>
          </w:p>
        </w:tc>
      </w:tr>
      <w:tr w:rsidR="00490ABC" w:rsidTr="00D235A6">
        <w:trPr>
          <w:trHeight w:val="816"/>
        </w:trPr>
        <w:tc>
          <w:tcPr>
            <w:tcW w:w="2972" w:type="dxa"/>
          </w:tcPr>
          <w:p w:rsidR="00490ABC" w:rsidRDefault="00490ABC" w:rsidP="00D235A6">
            <w:r>
              <w:rPr>
                <w:rFonts w:hint="eastAsia"/>
              </w:rPr>
              <w:t>金利変動</w:t>
            </w:r>
            <w:r w:rsidR="0060145C">
              <w:rPr>
                <w:rFonts w:hint="eastAsia"/>
              </w:rPr>
              <w:t>リスク</w:t>
            </w:r>
          </w:p>
        </w:tc>
        <w:tc>
          <w:tcPr>
            <w:tcW w:w="6734" w:type="dxa"/>
          </w:tcPr>
          <w:p w:rsidR="00490ABC" w:rsidRDefault="0060145C" w:rsidP="00D235A6">
            <w:r w:rsidRPr="008A26C4">
              <w:rPr>
                <w:rFonts w:hint="eastAsia"/>
              </w:rPr>
              <w:t>金利の変動により資産の価値が変動する可能性のこと</w:t>
            </w:r>
          </w:p>
        </w:tc>
      </w:tr>
      <w:tr w:rsidR="00490ABC" w:rsidTr="00D235A6">
        <w:trPr>
          <w:trHeight w:val="1207"/>
        </w:trPr>
        <w:tc>
          <w:tcPr>
            <w:tcW w:w="2972" w:type="dxa"/>
          </w:tcPr>
          <w:p w:rsidR="00490ABC" w:rsidRDefault="00490ABC" w:rsidP="00D235A6">
            <w:r>
              <w:rPr>
                <w:rFonts w:hint="eastAsia"/>
              </w:rPr>
              <w:lastRenderedPageBreak/>
              <w:t>為替変動</w:t>
            </w:r>
            <w:r w:rsidR="0060145C">
              <w:rPr>
                <w:rFonts w:hint="eastAsia"/>
              </w:rPr>
              <w:t>リスク</w:t>
            </w:r>
          </w:p>
        </w:tc>
        <w:tc>
          <w:tcPr>
            <w:tcW w:w="6734" w:type="dxa"/>
          </w:tcPr>
          <w:p w:rsidR="00490ABC" w:rsidRDefault="0060145C" w:rsidP="00D235A6">
            <w:r w:rsidRPr="008A26C4">
              <w:rPr>
                <w:rFonts w:hint="eastAsia"/>
              </w:rPr>
              <w:t>円と外国の為替相場の変動により、外貨建て資産の価値が変動する可能性のこと</w:t>
            </w:r>
          </w:p>
        </w:tc>
      </w:tr>
      <w:tr w:rsidR="00490ABC" w:rsidTr="00D235A6">
        <w:trPr>
          <w:trHeight w:val="799"/>
        </w:trPr>
        <w:tc>
          <w:tcPr>
            <w:tcW w:w="2972" w:type="dxa"/>
          </w:tcPr>
          <w:p w:rsidR="00490ABC" w:rsidRDefault="00490ABC" w:rsidP="00D235A6">
            <w:r>
              <w:rPr>
                <w:rFonts w:hint="eastAsia"/>
              </w:rPr>
              <w:t>株式変動</w:t>
            </w:r>
            <w:r w:rsidR="0060145C">
              <w:rPr>
                <w:rFonts w:hint="eastAsia"/>
              </w:rPr>
              <w:t>リスク</w:t>
            </w:r>
          </w:p>
        </w:tc>
        <w:tc>
          <w:tcPr>
            <w:tcW w:w="6734" w:type="dxa"/>
          </w:tcPr>
          <w:p w:rsidR="00490ABC" w:rsidRDefault="0060145C" w:rsidP="00D235A6">
            <w:r w:rsidRPr="0060145C">
              <w:t>国内外の景気や経済、社会情勢の変化、株式の発行企業の業績、株式市場の需給関係など、さまざまな要因で株価が上昇したり下落したりする可能性のこと</w:t>
            </w:r>
          </w:p>
        </w:tc>
      </w:tr>
      <w:tr w:rsidR="0060145C" w:rsidTr="00D235A6">
        <w:trPr>
          <w:trHeight w:val="799"/>
        </w:trPr>
        <w:tc>
          <w:tcPr>
            <w:tcW w:w="2972" w:type="dxa"/>
          </w:tcPr>
          <w:p w:rsidR="0060145C" w:rsidRDefault="0060145C" w:rsidP="00D235A6">
            <w:r>
              <w:rPr>
                <w:rFonts w:hint="eastAsia"/>
              </w:rPr>
              <w:t>コモディティ変動リスク</w:t>
            </w:r>
          </w:p>
        </w:tc>
        <w:tc>
          <w:tcPr>
            <w:tcW w:w="6734" w:type="dxa"/>
          </w:tcPr>
          <w:p w:rsidR="0060145C" w:rsidRPr="0060145C" w:rsidRDefault="0060145C" w:rsidP="00D235A6">
            <w:r w:rsidRPr="008A26C4">
              <w:rPr>
                <w:rFonts w:hint="eastAsia"/>
              </w:rPr>
              <w:t>コモディティ（商品）</w:t>
            </w:r>
            <w:r>
              <w:rPr>
                <w:rStyle w:val="a8"/>
              </w:rPr>
              <w:footnoteReference w:id="1"/>
            </w:r>
            <w:r>
              <w:rPr>
                <w:rFonts w:hint="eastAsia"/>
              </w:rPr>
              <w:t>の価値が物価などにより変動する可能性のこと。</w:t>
            </w:r>
          </w:p>
        </w:tc>
      </w:tr>
      <w:tr w:rsidR="0060145C" w:rsidTr="00D235A6">
        <w:trPr>
          <w:trHeight w:val="799"/>
        </w:trPr>
        <w:tc>
          <w:tcPr>
            <w:tcW w:w="2972" w:type="dxa"/>
          </w:tcPr>
          <w:p w:rsidR="0060145C" w:rsidRDefault="0060145C" w:rsidP="00D235A6">
            <w:r>
              <w:rPr>
                <w:rFonts w:hint="eastAsia"/>
              </w:rPr>
              <w:t>派生したリスクの変動、クロスリスクなど</w:t>
            </w:r>
          </w:p>
        </w:tc>
        <w:tc>
          <w:tcPr>
            <w:tcW w:w="6734" w:type="dxa"/>
          </w:tcPr>
          <w:p w:rsidR="0060145C" w:rsidRPr="0060145C" w:rsidRDefault="0060145C" w:rsidP="00D235A6">
            <w:r>
              <w:rPr>
                <w:rFonts w:hint="eastAsia"/>
              </w:rPr>
              <w:t>派生したリスクは、オプション等の派生商品のリスクを記述する際必要となるリスク。クロスリスクは、各リスク間の相関関係が変化することによるリスク。</w:t>
            </w:r>
          </w:p>
        </w:tc>
      </w:tr>
    </w:tbl>
    <w:p w:rsidR="00490ABC" w:rsidRDefault="00490ABC" w:rsidP="00490ABC"/>
    <w:p w:rsidR="001B3348" w:rsidRDefault="001B3348" w:rsidP="001B3348">
      <w:pPr>
        <w:pStyle w:val="1"/>
      </w:pPr>
      <w:r>
        <w:rPr>
          <w:rFonts w:hint="eastAsia"/>
        </w:rPr>
        <w:t>データの</w:t>
      </w:r>
      <w:r w:rsidR="0090076E">
        <w:rPr>
          <w:rFonts w:hint="eastAsia"/>
        </w:rPr>
        <w:t>観測</w:t>
      </w:r>
      <w:r>
        <w:rPr>
          <w:rFonts w:hint="eastAsia"/>
        </w:rPr>
        <w:t>期間とウエイト</w:t>
      </w:r>
    </w:p>
    <w:p w:rsidR="001B3348" w:rsidRDefault="00B27D12" w:rsidP="001B3348">
      <w:pPr>
        <w:pStyle w:val="2"/>
      </w:pPr>
      <w:r>
        <w:rPr>
          <w:rFonts w:hint="eastAsia"/>
        </w:rPr>
        <w:t>観測</w:t>
      </w:r>
      <w:r w:rsidR="001B3348">
        <w:rPr>
          <w:rFonts w:hint="eastAsia"/>
        </w:rPr>
        <w:t>期間の決定</w:t>
      </w:r>
    </w:p>
    <w:p w:rsidR="001A659E" w:rsidRDefault="00B27D12" w:rsidP="001A659E">
      <w:r>
        <w:t>BIS</w:t>
      </w:r>
      <w:r>
        <w:rPr>
          <w:rFonts w:hint="eastAsia"/>
        </w:rPr>
        <w:t>規制では、資産ごとに最低1年分</w:t>
      </w:r>
      <w:r>
        <w:t>(250</w:t>
      </w:r>
      <w:r>
        <w:rPr>
          <w:rFonts w:hint="eastAsia"/>
        </w:rPr>
        <w:t>日</w:t>
      </w:r>
      <w:r>
        <w:t>)</w:t>
      </w:r>
      <w:r>
        <w:rPr>
          <w:rFonts w:hint="eastAsia"/>
        </w:rPr>
        <w:t>以上の過去データを用いて、保有期間10日間のボラティリティを予測しなければならないとしている。モデルの目的やデータの制約により様々な観測期間が採用されている。</w:t>
      </w:r>
    </w:p>
    <w:p w:rsidR="00B27D12" w:rsidRDefault="00B27D12" w:rsidP="00B27D12">
      <w:pPr>
        <w:pStyle w:val="a3"/>
        <w:numPr>
          <w:ilvl w:val="0"/>
          <w:numId w:val="10"/>
        </w:numPr>
        <w:ind w:leftChars="0"/>
      </w:pPr>
      <w:r>
        <w:rPr>
          <w:rFonts w:hint="eastAsia"/>
        </w:rPr>
        <w:t>過去一定期間のデータを用いる方法</w:t>
      </w:r>
      <w:r>
        <w:br/>
      </w:r>
      <w:r>
        <w:rPr>
          <w:rFonts w:hint="eastAsia"/>
        </w:rPr>
        <w:t>最も単純な方法であり、多くの銀行が</w:t>
      </w:r>
      <w:r>
        <w:t>BIS</w:t>
      </w:r>
      <w:r>
        <w:rPr>
          <w:rFonts w:hint="eastAsia"/>
        </w:rPr>
        <w:t>規制の最低期間</w:t>
      </w:r>
      <w:r>
        <w:t>(250</w:t>
      </w:r>
      <w:r>
        <w:rPr>
          <w:rFonts w:hint="eastAsia"/>
        </w:rPr>
        <w:t>期間</w:t>
      </w:r>
      <w:r>
        <w:t>)</w:t>
      </w:r>
      <w:r>
        <w:rPr>
          <w:rFonts w:hint="eastAsia"/>
        </w:rPr>
        <w:t>を採用している。</w:t>
      </w:r>
    </w:p>
    <w:p w:rsidR="0063163D" w:rsidRDefault="00B27D12" w:rsidP="00E315E7">
      <w:pPr>
        <w:pStyle w:val="a3"/>
        <w:numPr>
          <w:ilvl w:val="0"/>
          <w:numId w:val="10"/>
        </w:numPr>
        <w:ind w:leftChars="0"/>
      </w:pPr>
      <w:r>
        <w:rPr>
          <w:rFonts w:hint="eastAsia"/>
        </w:rPr>
        <w:t>所有するすべての過去データを使う方法</w:t>
      </w:r>
      <w:r>
        <w:br/>
      </w:r>
      <w:r>
        <w:rPr>
          <w:rFonts w:hint="eastAsia"/>
        </w:rPr>
        <w:t>現在の収益率の変化が過去のそれと同じであれば、分析に使用するデータ数が多ければ多いほどよいという考えに基づいている。</w:t>
      </w:r>
      <w:r w:rsidR="0063163D">
        <w:rPr>
          <w:rFonts w:hint="eastAsia"/>
        </w:rPr>
        <w:t>複数のポートフォリ</w:t>
      </w:r>
      <w:r w:rsidR="00E315E7">
        <w:rPr>
          <w:rFonts w:hint="eastAsia"/>
        </w:rPr>
        <w:t>オ</w:t>
      </w:r>
      <w:r w:rsidR="0063163D">
        <w:rPr>
          <w:rFonts w:hint="eastAsia"/>
        </w:rPr>
        <w:t>がある場合、その資産の中で最も短い期間を採用するのが一般的である。</w:t>
      </w:r>
      <w:r w:rsidR="0063163D">
        <w:br/>
      </w:r>
      <w:r w:rsidR="0063163D">
        <w:rPr>
          <w:rFonts w:hint="eastAsia"/>
        </w:rPr>
        <w:t>問題点として、過去データがすべて同一の確率分布より発生していることを前提としており、収益率の分散が本当に変化していないか検定する必要がある。その検定として、2乗法の反復累積和</w:t>
      </w:r>
      <w:r w:rsidR="0063163D">
        <w:t>(ICSS)</w:t>
      </w:r>
      <w:r w:rsidR="0063163D">
        <w:rPr>
          <w:rFonts w:hint="eastAsia"/>
        </w:rPr>
        <w:t>がある。</w:t>
      </w:r>
    </w:p>
    <w:p w:rsidR="008A52F5" w:rsidRDefault="008A52F5" w:rsidP="0063163D">
      <w:pPr>
        <w:pStyle w:val="a3"/>
        <w:numPr>
          <w:ilvl w:val="0"/>
          <w:numId w:val="10"/>
        </w:numPr>
        <w:ind w:leftChars="0"/>
      </w:pPr>
      <w:r>
        <w:rPr>
          <w:rFonts w:hint="eastAsia"/>
        </w:rPr>
        <w:t>何らかの根拠で使用するデータ数を決定する方法</w:t>
      </w:r>
      <w:r w:rsidR="002B439D">
        <w:br/>
      </w:r>
      <w:r w:rsidR="002B439D">
        <w:rPr>
          <w:rFonts w:hint="eastAsia"/>
        </w:rPr>
        <w:t>根拠の拠り所の一つは、</w:t>
      </w:r>
      <w:r w:rsidR="002B439D">
        <w:t>2.</w:t>
      </w:r>
      <w:r w:rsidR="002B439D">
        <w:rPr>
          <w:rFonts w:hint="eastAsia"/>
        </w:rPr>
        <w:t>で説明したデータの変化のチェックを利用し、現在と同じとみなせる限界まで期間を取る方法であるが、労力のわりに結果が安定的でないため、あまり採用さ</w:t>
      </w:r>
      <w:proofErr w:type="gramStart"/>
      <w:r w:rsidR="002B439D">
        <w:rPr>
          <w:rFonts w:hint="eastAsia"/>
        </w:rPr>
        <w:t>れて</w:t>
      </w:r>
      <w:proofErr w:type="gramEnd"/>
      <w:r w:rsidR="002B439D">
        <w:rPr>
          <w:rFonts w:hint="eastAsia"/>
        </w:rPr>
        <w:t>いない。</w:t>
      </w:r>
      <w:r w:rsidR="00940CFA">
        <w:rPr>
          <w:rFonts w:hint="eastAsia"/>
        </w:rPr>
        <w:t>実際は、定性的な判断で行われることが多い。</w:t>
      </w:r>
    </w:p>
    <w:p w:rsidR="00AF3EBA" w:rsidRDefault="00AF3EBA" w:rsidP="00AF3EBA"/>
    <w:p w:rsidR="00AF3EBA" w:rsidRDefault="00AF3EBA" w:rsidP="00AF3EBA">
      <w:pPr>
        <w:pStyle w:val="2"/>
      </w:pPr>
      <w:r>
        <w:rPr>
          <w:rFonts w:hint="eastAsia"/>
        </w:rPr>
        <w:t>観察データに対する重み付け</w:t>
      </w:r>
      <w:r>
        <w:t>(</w:t>
      </w:r>
      <w:r>
        <w:rPr>
          <w:rFonts w:hint="eastAsia"/>
        </w:rPr>
        <w:t>ウエイティング</w:t>
      </w:r>
      <w:r>
        <w:t>)</w:t>
      </w:r>
    </w:p>
    <w:p w:rsidR="00AF3EBA" w:rsidRDefault="00AF3EBA" w:rsidP="00AF3EBA">
      <w:r>
        <w:rPr>
          <w:rFonts w:hint="eastAsia"/>
        </w:rPr>
        <w:t>現在に近いほど市場の構造は現状に似ているため重要であり、現在遠いほど重要度は低いという考え方を用いて、</w:t>
      </w:r>
      <w:r w:rsidRPr="00AF3EBA">
        <w:rPr>
          <w:rFonts w:hint="eastAsia"/>
          <w:b/>
        </w:rPr>
        <w:t>指数ウエイト</w:t>
      </w:r>
      <w:r>
        <w:rPr>
          <w:rFonts w:hint="eastAsia"/>
        </w:rPr>
        <w:t>と呼ばれるデータ処理方法がある。</w:t>
      </w:r>
    </w:p>
    <w:p w:rsidR="00AF3EBA" w:rsidRDefault="00AF3EBA" w:rsidP="00AF3EBA">
      <w:r w:rsidRPr="0077615D">
        <w:rPr>
          <w:rFonts w:hint="eastAsia"/>
          <w:highlight w:val="yellow"/>
        </w:rPr>
        <w:t>例：デルタ法のウエイティング</w:t>
      </w:r>
    </w:p>
    <w:p w:rsidR="0089504C" w:rsidRPr="00061391" w:rsidRDefault="00AF3EBA" w:rsidP="00AF3EBA">
      <m:oMathPara>
        <m:oMath>
          <m:r>
            <w:rPr>
              <w:rFonts w:ascii="Cambria Math" w:hAnsi="Cambria Math"/>
            </w:rPr>
            <m:t>μ=</m:t>
          </m:r>
          <m:nary>
            <m:naryPr>
              <m:chr m:val="∑"/>
              <m:ctrlPr>
                <w:rPr>
                  <w:rFonts w:ascii="Cambria Math" w:hAnsi="Cambria Math"/>
                  <w:i/>
                </w:rPr>
              </m:ctrlPr>
            </m:naryPr>
            <m:sub>
              <m:r>
                <w:rPr>
                  <w:rFonts w:ascii="Cambria Math" w:hAnsi="Cambria Math"/>
                </w:rPr>
                <m:t>t=0</m:t>
              </m:r>
            </m:sub>
            <m:sup>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-1</m:t>
              </m:r>
            </m:sup>
            <m:e>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x</m:t>
                  </m:r>
                </m:e>
                <m:sub>
                  <m:r>
                    <w:rPr>
                      <w:rFonts w:ascii="Cambria Math" w:hAnsi="Cambria Math"/>
                    </w:rPr>
                    <m:t>T-t</m:t>
                  </m:r>
                </m:sub>
              </m:sSub>
            </m:e>
          </m:nary>
          <m:r>
            <m:rPr>
              <m:sty m:val="p"/>
            </m:rPr>
            <w:rPr>
              <w:rFonts w:ascii="Cambria Math" w:hAnsi="Cambria Math"/>
            </w:rPr>
            <w:br/>
          </m:r>
        </m:oMath>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L</m:t>
                  </m:r>
                </m:sub>
              </m:sSub>
            </m:num>
            <m:den>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-1</m:t>
              </m:r>
            </m:den>
          </m:f>
          <m:nary>
            <m:naryPr>
              <m:chr m:val="∑"/>
              <m:ctrlPr>
                <w:rPr>
                  <w:rFonts w:ascii="Cambria Math" w:hAnsi="Cambria Math"/>
                  <w:i/>
                </w:rPr>
              </m:ctrlPr>
            </m:naryPr>
            <m:sub>
              <m:r>
                <w:rPr>
                  <w:rFonts w:ascii="Cambria Math" w:hAnsi="Cambria Math"/>
                </w:rPr>
                <m:t>t=0</m:t>
              </m:r>
            </m:sub>
            <m:sup>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-1</m:t>
              </m:r>
            </m:sup>
            <m:e>
              <m:sSub>
                <m:sSubPr>
                  <m:ctrlPr>
                    <w:rPr>
                      <w:rFonts w:ascii="Cambria Math" w:hAnsi="Cambria Math"/>
                      <w:i/>
                    </w:rPr>
                  </m:ctrlPr>
                </m:sSubPr>
                <m:e>
                  <m:r>
                    <w:rPr>
                      <w:rFonts w:ascii="Cambria Math" w:hAnsi="Cambria Math"/>
                    </w:rPr>
                    <m:t>w</m:t>
                  </m:r>
                </m:e>
                <m:sub>
                  <m:r>
                    <w:rPr>
                      <w:rFonts w:ascii="Cambria Math" w:hAnsi="Cambria Math"/>
                    </w:rPr>
                    <m:t>t</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T-t</m:t>
                          </m:r>
                        </m:sub>
                      </m:sSub>
                      <m:r>
                        <w:rPr>
                          <w:rFonts w:ascii="Cambria Math" w:hAnsi="Cambria Math"/>
                        </w:rPr>
                        <m:t>-μ</m:t>
                      </m:r>
                    </m:e>
                  </m:d>
                </m:e>
                <m:sup>
                  <m:r>
                    <w:rPr>
                      <w:rFonts w:ascii="Cambria Math" w:hAnsi="Cambria Math"/>
                    </w:rPr>
                    <m:t>2</m:t>
                  </m:r>
                </m:sup>
              </m:sSup>
            </m:e>
          </m:nary>
          <m:r>
            <m:rPr>
              <m:sty m:val="p"/>
            </m:rPr>
            <w:rPr>
              <w:rFonts w:ascii="Cambria Math" w:hAnsi="Cambria Math"/>
            </w:rPr>
            <w:br/>
          </m:r>
        </m:oMath>
        <m:oMath>
          <m:r>
            <w:rPr>
              <w:rFonts w:ascii="Cambria Math" w:hAnsi="Cambria Math"/>
            </w:rPr>
            <m:t>Cov</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L</m:t>
                  </m:r>
                </m:sub>
              </m:sSub>
            </m:num>
            <m:den>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-1</m:t>
              </m:r>
            </m:den>
          </m:f>
          <m:nary>
            <m:naryPr>
              <m:chr m:val="∑"/>
              <m:ctrlPr>
                <w:rPr>
                  <w:rFonts w:ascii="Cambria Math" w:hAnsi="Cambria Math"/>
                  <w:i/>
                </w:rPr>
              </m:ctrlPr>
            </m:naryPr>
            <m:sub>
              <m:r>
                <w:rPr>
                  <w:rFonts w:ascii="Cambria Math" w:hAnsi="Cambria Math"/>
                </w:rPr>
                <m:t>t=0</m:t>
              </m:r>
            </m:sub>
            <m:sup>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-1</m:t>
              </m:r>
            </m:sup>
            <m:e>
              <m:sSub>
                <m:sSubPr>
                  <m:ctrlPr>
                    <w:rPr>
                      <w:rFonts w:ascii="Cambria Math" w:hAnsi="Cambria Math"/>
                      <w:i/>
                    </w:rPr>
                  </m:ctrlPr>
                </m:sSubPr>
                <m:e>
                  <m:r>
                    <w:rPr>
                      <w:rFonts w:ascii="Cambria Math" w:hAnsi="Cambria Math"/>
                    </w:rPr>
                    <m:t>w</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T-t</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nary>
        </m:oMath>
      </m:oMathPara>
    </w:p>
    <w:p w:rsidR="00061391" w:rsidRDefault="00061391" w:rsidP="00AF3EBA">
      <m:oMath>
        <m:r>
          <w:rPr>
            <w:rFonts w:ascii="Cambria Math" w:hAnsi="Cambria Math"/>
          </w:rPr>
          <m:t>T</m:t>
        </m:r>
      </m:oMath>
      <w:r>
        <w:rPr>
          <w:rFonts w:hint="eastAsia"/>
        </w:rPr>
        <w:t>:現在の日番号</w:t>
      </w:r>
      <w:r>
        <w:br/>
      </w:r>
      <m:oMath>
        <m:sSub>
          <m:sSubPr>
            <m:ctrlPr>
              <w:rPr>
                <w:rFonts w:ascii="Cambria Math" w:hAnsi="Cambria Math"/>
                <w:i/>
              </w:rPr>
            </m:ctrlPr>
          </m:sSubPr>
          <m:e>
            <m:r>
              <w:rPr>
                <w:rFonts w:ascii="Cambria Math" w:hAnsi="Cambria Math"/>
              </w:rPr>
              <m:t>T</m:t>
            </m:r>
          </m:e>
          <m:sub>
            <m:r>
              <w:rPr>
                <w:rFonts w:ascii="Cambria Math" w:hAnsi="Cambria Math"/>
              </w:rPr>
              <m:t>L</m:t>
            </m:r>
          </m:sub>
        </m:sSub>
      </m:oMath>
      <w:r>
        <w:rPr>
          <w:rFonts w:hint="eastAsia"/>
        </w:rPr>
        <w:t>：データの観察期間長</w:t>
      </w:r>
      <w:r>
        <w:br/>
      </w:r>
      <m:oMath>
        <m:sSub>
          <m:sSubPr>
            <m:ctrlPr>
              <w:rPr>
                <w:rFonts w:ascii="Cambria Math" w:hAnsi="Cambria Math"/>
                <w:i/>
              </w:rPr>
            </m:ctrlPr>
          </m:sSubPr>
          <m:e>
            <m:r>
              <w:rPr>
                <w:rFonts w:ascii="Cambria Math" w:hAnsi="Cambria Math"/>
              </w:rPr>
              <m:t>w</m:t>
            </m:r>
          </m:e>
          <m:sub>
            <m:r>
              <w:rPr>
                <w:rFonts w:ascii="Cambria Math" w:hAnsi="Cambria Math"/>
              </w:rPr>
              <m:t>t</m:t>
            </m:r>
          </m:sub>
        </m:sSub>
      </m:oMath>
      <w:r>
        <w:rPr>
          <w:rFonts w:hint="eastAsia"/>
        </w:rPr>
        <w:t>：ウエイト</w:t>
      </w:r>
      <w:r>
        <w:br/>
      </w:r>
      <m:oMath>
        <m:r>
          <w:rPr>
            <w:rFonts w:ascii="Cambria Math" w:hAnsi="Cambria Math"/>
          </w:rPr>
          <m:t>x,y</m:t>
        </m:r>
      </m:oMath>
      <w:r>
        <w:rPr>
          <w:rFonts w:hint="eastAsia"/>
        </w:rPr>
        <w:t>：リスクファクターの変動率データ</w:t>
      </w:r>
    </w:p>
    <w:p w:rsidR="00061391" w:rsidRDefault="00061391" w:rsidP="00AF3EBA">
      <w:r>
        <w:rPr>
          <w:rFonts w:hint="eastAsia"/>
        </w:rPr>
        <w:t>ただし、ウエイトはすべて足し合わせると</w:t>
      </w:r>
      <w:r>
        <w:t>1</w:t>
      </w:r>
      <w:r>
        <w:rPr>
          <w:rFonts w:hint="eastAsia"/>
        </w:rPr>
        <w:t>となるように設定する。</w:t>
      </w:r>
    </w:p>
    <w:p w:rsidR="00061391" w:rsidRPr="00061391" w:rsidRDefault="00A564E1" w:rsidP="00AF3EBA">
      <m:oMathPara>
        <m:oMath>
          <m:nary>
            <m:naryPr>
              <m:chr m:val="∑"/>
              <m:ctrlPr>
                <w:rPr>
                  <w:rFonts w:ascii="Cambria Math" w:hAnsi="Cambria Math"/>
                  <w:i/>
                </w:rPr>
              </m:ctrlPr>
            </m:naryPr>
            <m:sub>
              <m:r>
                <w:rPr>
                  <w:rFonts w:ascii="Cambria Math" w:hAnsi="Cambria Math"/>
                </w:rPr>
                <m:t>t=0</m:t>
              </m:r>
            </m:sub>
            <m:sup>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-1</m:t>
              </m:r>
            </m:sup>
            <m:e>
              <m:sSub>
                <m:sSubPr>
                  <m:ctrlPr>
                    <w:rPr>
                      <w:rFonts w:ascii="Cambria Math" w:hAnsi="Cambria Math"/>
                      <w:i/>
                    </w:rPr>
                  </m:ctrlPr>
                </m:sSubPr>
                <m:e>
                  <m:r>
                    <w:rPr>
                      <w:rFonts w:ascii="Cambria Math" w:hAnsi="Cambria Math"/>
                    </w:rPr>
                    <m:t>w</m:t>
                  </m:r>
                </m:e>
                <m:sub>
                  <m:r>
                    <w:rPr>
                      <w:rFonts w:ascii="Cambria Math" w:hAnsi="Cambria Math"/>
                    </w:rPr>
                    <m:t>t</m:t>
                  </m:r>
                </m:sub>
              </m:sSub>
            </m:e>
          </m:nary>
          <m:r>
            <w:rPr>
              <w:rFonts w:ascii="Cambria Math" w:hAnsi="Cambria Math"/>
            </w:rPr>
            <m:t>=1</m:t>
          </m:r>
        </m:oMath>
      </m:oMathPara>
    </w:p>
    <w:p w:rsidR="00061391" w:rsidRDefault="00061391" w:rsidP="00AF3EBA">
      <w:r>
        <w:rPr>
          <w:rFonts w:hint="eastAsia"/>
        </w:rPr>
        <w:t>指数ウエイトは、減衰係数</w:t>
      </w:r>
      <m:oMath>
        <m:r>
          <w:rPr>
            <w:rFonts w:ascii="Cambria Math" w:hAnsi="Cambria Math"/>
          </w:rPr>
          <m:t>κ</m:t>
        </m:r>
      </m:oMath>
      <w:r>
        <w:rPr>
          <w:rFonts w:hint="eastAsia"/>
        </w:rPr>
        <w:t>を用いて以下のように定められる。</w:t>
      </w:r>
    </w:p>
    <w:p w:rsidR="00061391" w:rsidRPr="001078AC" w:rsidRDefault="00A564E1" w:rsidP="00AF3EBA">
      <m:oMathPara>
        <m:oMath>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p>
            <m:sSupPr>
              <m:ctrlPr>
                <w:rPr>
                  <w:rFonts w:ascii="Cambria Math" w:hAnsi="Cambria Math"/>
                  <w:i/>
                </w:rPr>
              </m:ctrlPr>
            </m:sSupPr>
            <m:e>
              <m:r>
                <w:rPr>
                  <w:rFonts w:ascii="Cambria Math" w:hAnsi="Cambria Math"/>
                </w:rPr>
                <m:t>κ</m:t>
              </m:r>
            </m:e>
            <m:sup>
              <m:r>
                <w:rPr>
                  <w:rFonts w:ascii="Cambria Math" w:hAnsi="Cambria Math"/>
                </w:rPr>
                <m:t>t</m:t>
              </m:r>
            </m:sup>
          </m:sSup>
          <m:d>
            <m:dPr>
              <m:ctrlPr>
                <w:rPr>
                  <w:rFonts w:ascii="Cambria Math" w:hAnsi="Cambria Math"/>
                  <w:i/>
                </w:rPr>
              </m:ctrlPr>
            </m:dPr>
            <m:e>
              <m:r>
                <w:rPr>
                  <w:rFonts w:ascii="Cambria Math" w:hAnsi="Cambria Math"/>
                </w:rPr>
                <m:t>1-κ</m:t>
              </m:r>
            </m:e>
          </m:d>
        </m:oMath>
      </m:oMathPara>
    </w:p>
    <w:p w:rsidR="0077615D" w:rsidRDefault="001078AC" w:rsidP="00AF3EBA">
      <w:r>
        <w:rPr>
          <w:rFonts w:hint="eastAsia"/>
        </w:rPr>
        <w:t>ウエイトの</w:t>
      </w:r>
      <w:r w:rsidR="00B12695">
        <w:rPr>
          <w:rFonts w:hint="eastAsia"/>
        </w:rPr>
        <w:t>観測</w:t>
      </w:r>
      <w:r>
        <w:rPr>
          <w:rFonts w:hint="eastAsia"/>
        </w:rPr>
        <w:t>期間</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Pr>
          <w:rFonts w:hint="eastAsia"/>
        </w:rPr>
        <w:t>が有限の場合を</w:t>
      </w:r>
      <w:r w:rsidRPr="001078AC">
        <w:rPr>
          <w:rFonts w:hint="eastAsia"/>
          <w:b/>
        </w:rPr>
        <w:t>指数加重移動平均法</w:t>
      </w:r>
      <w:r w:rsidR="0077615D">
        <w:rPr>
          <w:rFonts w:hint="eastAsia"/>
          <w:b/>
        </w:rPr>
        <w:t>(</w:t>
      </w:r>
      <w:r w:rsidR="0077615D">
        <w:rPr>
          <w:b/>
        </w:rPr>
        <w:t>EWMA)</w:t>
      </w:r>
      <w:r w:rsidRPr="001078AC">
        <w:rPr>
          <w:rFonts w:hint="eastAsia"/>
        </w:rPr>
        <w:t>と呼ぶ</w:t>
      </w:r>
      <w:r>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L</m:t>
            </m:r>
          </m:sub>
        </m:sSub>
      </m:oMath>
      <w:r w:rsidR="0077615D">
        <w:rPr>
          <w:rFonts w:hint="eastAsia"/>
        </w:rPr>
        <w:t>が十分大きい場合、ウエイトの合計が１になる条件がほぼ満たされる。</w:t>
      </w:r>
    </w:p>
    <w:p w:rsidR="001078AC" w:rsidRDefault="001078AC" w:rsidP="00AF3EBA">
      <w:r w:rsidRPr="001078AC">
        <w:rPr>
          <w:noProof/>
        </w:rPr>
        <w:lastRenderedPageBreak/>
        <w:drawing>
          <wp:inline distT="0" distB="0" distL="0" distR="0" wp14:anchorId="4DD7CD07" wp14:editId="0BB404F1">
            <wp:extent cx="5396230" cy="3834765"/>
            <wp:effectExtent l="0" t="0" r="1270" b="63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6230" cy="3834765"/>
                    </a:xfrm>
                    <a:prstGeom prst="rect">
                      <a:avLst/>
                    </a:prstGeom>
                  </pic:spPr>
                </pic:pic>
              </a:graphicData>
            </a:graphic>
          </wp:inline>
        </w:drawing>
      </w:r>
    </w:p>
    <w:p w:rsidR="001078AC" w:rsidRDefault="001078AC" w:rsidP="00AF3EBA"/>
    <w:p w:rsidR="0077615D" w:rsidRDefault="00B12695" w:rsidP="00AF3EBA">
      <w:r>
        <w:rPr>
          <w:rFonts w:hint="eastAsia"/>
          <w:highlight w:val="yellow"/>
        </w:rPr>
        <w:t>観測</w:t>
      </w:r>
      <w:r w:rsidR="0077615D" w:rsidRPr="0077615D">
        <w:rPr>
          <w:rFonts w:hint="eastAsia"/>
          <w:highlight w:val="yellow"/>
        </w:rPr>
        <w:t>期間</w:t>
      </w:r>
      <m:oMath>
        <m:sSub>
          <m:sSubPr>
            <m:ctrlPr>
              <w:rPr>
                <w:rFonts w:ascii="Cambria Math" w:hAnsi="Cambria Math"/>
                <w:i/>
                <w:highlight w:val="yellow"/>
              </w:rPr>
            </m:ctrlPr>
          </m:sSubPr>
          <m:e>
            <m:r>
              <w:rPr>
                <w:rFonts w:ascii="Cambria Math" w:hAnsi="Cambria Math"/>
                <w:highlight w:val="yellow"/>
              </w:rPr>
              <m:t>T</m:t>
            </m:r>
          </m:e>
          <m:sub>
            <m:r>
              <w:rPr>
                <w:rFonts w:ascii="Cambria Math" w:hAnsi="Cambria Math"/>
                <w:highlight w:val="yellow"/>
              </w:rPr>
              <m:t>L</m:t>
            </m:r>
          </m:sub>
        </m:sSub>
      </m:oMath>
      <w:r w:rsidR="0077615D" w:rsidRPr="0077615D">
        <w:rPr>
          <w:rFonts w:hint="eastAsia"/>
          <w:highlight w:val="yellow"/>
        </w:rPr>
        <w:t>の設定</w:t>
      </w:r>
    </w:p>
    <w:p w:rsidR="0077615D" w:rsidRDefault="00427796" w:rsidP="00AF3EBA">
      <w:proofErr w:type="spellStart"/>
      <w:r>
        <w:t>J.P.Morgan</w:t>
      </w:r>
      <w:proofErr w:type="spellEnd"/>
      <w:r>
        <w:t>(1995)</w:t>
      </w:r>
      <w:r>
        <w:rPr>
          <w:rFonts w:hint="eastAsia"/>
        </w:rPr>
        <w:t>は、</w:t>
      </w:r>
      <w:r w:rsidR="0077615D">
        <w:rPr>
          <w:rFonts w:hint="eastAsia"/>
        </w:rPr>
        <w:t>与えられた減衰係数に対し、E</w:t>
      </w:r>
      <w:r w:rsidR="0077615D">
        <w:t>WMA</w:t>
      </w:r>
      <w:r w:rsidR="0077615D">
        <w:rPr>
          <w:rFonts w:hint="eastAsia"/>
        </w:rPr>
        <w:t>がどれくらいのデータを使用するか</w:t>
      </w:r>
      <w:r>
        <w:rPr>
          <w:rFonts w:hint="eastAsia"/>
        </w:rPr>
        <w:t>を決定する手法を提案している。</w:t>
      </w:r>
    </w:p>
    <w:p w:rsidR="0077615D" w:rsidRDefault="00A564E1" w:rsidP="00AF3EBA">
      <m:oMath>
        <m:sSub>
          <m:sSubPr>
            <m:ctrlPr>
              <w:rPr>
                <w:rFonts w:ascii="Cambria Math" w:hAnsi="Cambria Math"/>
                <w:i/>
              </w:rPr>
            </m:ctrlPr>
          </m:sSubPr>
          <m:e>
            <m:r>
              <w:rPr>
                <w:rFonts w:ascii="Cambria Math" w:hAnsi="Cambria Math"/>
              </w:rPr>
              <m:t>T</m:t>
            </m:r>
          </m:e>
          <m:sub>
            <m:r>
              <w:rPr>
                <w:rFonts w:ascii="Cambria Math" w:hAnsi="Cambria Math"/>
              </w:rPr>
              <m:t>L</m:t>
            </m:r>
          </m:sub>
        </m:sSub>
      </m:oMath>
      <w:r w:rsidR="0077615D" w:rsidRPr="0077615D">
        <w:rPr>
          <w:rFonts w:hint="eastAsia"/>
        </w:rPr>
        <w:t>期間より</w:t>
      </w:r>
      <w:r w:rsidR="0077615D">
        <w:rPr>
          <w:rFonts w:hint="eastAsia"/>
        </w:rPr>
        <w:t>前のウエイトの累積和</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sSub>
              <m:sSubPr>
                <m:ctrlPr>
                  <w:rPr>
                    <w:rFonts w:ascii="Cambria Math" w:hAnsi="Cambria Math"/>
                    <w:i/>
                  </w:rPr>
                </m:ctrlPr>
              </m:sSubPr>
              <m:e>
                <m:r>
                  <w:rPr>
                    <w:rFonts w:ascii="Cambria Math" w:hAnsi="Cambria Math"/>
                  </w:rPr>
                  <m:t>T</m:t>
                </m:r>
              </m:e>
              <m:sub>
                <m:r>
                  <w:rPr>
                    <w:rFonts w:ascii="Cambria Math" w:hAnsi="Cambria Math"/>
                  </w:rPr>
                  <m:t>L</m:t>
                </m:r>
              </m:sub>
            </m:sSub>
          </m:sub>
        </m:sSub>
      </m:oMath>
      <w:r w:rsidR="0077615D">
        <w:rPr>
          <w:rFonts w:hint="eastAsia"/>
        </w:rPr>
        <w:t>を考える。</w:t>
      </w:r>
    </w:p>
    <w:p w:rsidR="0077615D" w:rsidRPr="0077615D" w:rsidRDefault="00A564E1" w:rsidP="00AF3EBA">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sSub>
                <m:sSubPr>
                  <m:ctrlPr>
                    <w:rPr>
                      <w:rFonts w:ascii="Cambria Math" w:hAnsi="Cambria Math"/>
                      <w:i/>
                    </w:rPr>
                  </m:ctrlPr>
                </m:sSubPr>
                <m:e>
                  <m:r>
                    <w:rPr>
                      <w:rFonts w:ascii="Cambria Math" w:hAnsi="Cambria Math"/>
                    </w:rPr>
                    <m:t>T</m:t>
                  </m:r>
                </m:e>
                <m:sub>
                  <m:r>
                    <w:rPr>
                      <w:rFonts w:ascii="Cambria Math" w:hAnsi="Cambria Math"/>
                    </w:rPr>
                    <m:t>L</m:t>
                  </m:r>
                </m:sub>
              </m:sSub>
            </m:sub>
          </m:sSub>
          <m:r>
            <w:rPr>
              <w:rFonts w:ascii="Cambria Math" w:hAnsi="Cambria Math"/>
            </w:rPr>
            <m:t>=</m:t>
          </m:r>
          <m:d>
            <m:dPr>
              <m:ctrlPr>
                <w:rPr>
                  <w:rFonts w:ascii="Cambria Math" w:hAnsi="Cambria Math"/>
                  <w:i/>
                </w:rPr>
              </m:ctrlPr>
            </m:dPr>
            <m:e>
              <m:r>
                <w:rPr>
                  <w:rFonts w:ascii="Cambria Math" w:hAnsi="Cambria Math"/>
                </w:rPr>
                <m:t>1-κ</m:t>
              </m:r>
            </m:e>
          </m:d>
          <m:nary>
            <m:naryPr>
              <m:chr m:val="∑"/>
              <m:ctrlPr>
                <w:rPr>
                  <w:rFonts w:ascii="Cambria Math" w:hAnsi="Cambria Math"/>
                  <w:i/>
                </w:rPr>
              </m:ctrlPr>
            </m:naryPr>
            <m:sub>
              <m:r>
                <w:rPr>
                  <w:rFonts w:ascii="Cambria Math" w:hAnsi="Cambria Math"/>
                </w:rPr>
                <m:t>t=1</m:t>
              </m:r>
            </m:sub>
            <m:sup>
              <m:r>
                <w:rPr>
                  <w:rFonts w:ascii="Cambria Math" w:hAnsi="Cambria Math"/>
                </w:rPr>
                <m:t>∞</m:t>
              </m:r>
            </m:sup>
            <m:e>
              <m:sSup>
                <m:sSupPr>
                  <m:ctrlPr>
                    <w:rPr>
                      <w:rFonts w:ascii="Cambria Math" w:hAnsi="Cambria Math"/>
                      <w:i/>
                    </w:rPr>
                  </m:ctrlPr>
                </m:sSupPr>
                <m:e>
                  <m:r>
                    <w:rPr>
                      <w:rFonts w:ascii="Cambria Math" w:hAnsi="Cambria Math"/>
                    </w:rPr>
                    <m:t>κ</m:t>
                  </m:r>
                </m:e>
                <m:sup>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+t-1</m:t>
                  </m:r>
                </m:sup>
              </m:sSup>
            </m:e>
          </m:nary>
          <m:r>
            <w:rPr>
              <w:rFonts w:ascii="Cambria Math" w:hAnsi="Cambria Math"/>
            </w:rPr>
            <m:t>≅</m:t>
          </m:r>
          <m:sSup>
            <m:sSupPr>
              <m:ctrlPr>
                <w:rPr>
                  <w:rFonts w:ascii="Cambria Math" w:hAnsi="Cambria Math"/>
                  <w:i/>
                </w:rPr>
              </m:ctrlPr>
            </m:sSupPr>
            <m:e>
              <m:r>
                <w:rPr>
                  <w:rFonts w:ascii="Cambria Math" w:hAnsi="Cambria Math"/>
                </w:rPr>
                <m:t>κ</m:t>
              </m:r>
            </m:e>
            <m:sup>
              <m:sSub>
                <m:sSubPr>
                  <m:ctrlPr>
                    <w:rPr>
                      <w:rFonts w:ascii="Cambria Math" w:hAnsi="Cambria Math"/>
                      <w:i/>
                    </w:rPr>
                  </m:ctrlPr>
                </m:sSubPr>
                <m:e>
                  <m:r>
                    <w:rPr>
                      <w:rFonts w:ascii="Cambria Math" w:hAnsi="Cambria Math"/>
                    </w:rPr>
                    <m:t>T</m:t>
                  </m:r>
                </m:e>
                <m:sub>
                  <m:r>
                    <w:rPr>
                      <w:rFonts w:ascii="Cambria Math" w:hAnsi="Cambria Math"/>
                    </w:rPr>
                    <m:t>L</m:t>
                  </m:r>
                </m:sub>
              </m:sSub>
            </m:sup>
          </m:sSup>
        </m:oMath>
      </m:oMathPara>
    </w:p>
    <w:p w:rsidR="00427796" w:rsidRPr="00427796" w:rsidRDefault="0077615D" w:rsidP="00AF3EBA">
      <w:r>
        <w:rPr>
          <w:rFonts w:hint="eastAsia"/>
        </w:rPr>
        <w:t>この値を、データを無視する程度を表す量</w:t>
      </w:r>
      <w:r>
        <w:t>(</w:t>
      </w:r>
      <w:r>
        <w:rPr>
          <w:rFonts w:hint="eastAsia"/>
        </w:rPr>
        <w:t>許容レベル</w:t>
      </w:r>
      <w:r>
        <w:t>)</w:t>
      </w:r>
      <w:r>
        <w:rPr>
          <w:rFonts w:hint="eastAsia"/>
        </w:rPr>
        <w:t>と定義する。</w:t>
      </w:r>
      <w:r w:rsidR="00427796">
        <w:rPr>
          <w:rFonts w:hint="eastAsia"/>
        </w:rPr>
        <w:t>例えば、許容レベル</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sSub>
              <m:sSubPr>
                <m:ctrlPr>
                  <w:rPr>
                    <w:rFonts w:ascii="Cambria Math" w:hAnsi="Cambria Math"/>
                    <w:i/>
                  </w:rPr>
                </m:ctrlPr>
              </m:sSubPr>
              <m:e>
                <m:r>
                  <w:rPr>
                    <w:rFonts w:ascii="Cambria Math" w:hAnsi="Cambria Math"/>
                  </w:rPr>
                  <m:t>T</m:t>
                </m:r>
              </m:e>
              <m:sub>
                <m:r>
                  <w:rPr>
                    <w:rFonts w:ascii="Cambria Math" w:hAnsi="Cambria Math"/>
                  </w:rPr>
                  <m:t>L</m:t>
                </m:r>
              </m:sub>
            </m:sSub>
          </m:sub>
        </m:sSub>
      </m:oMath>
      <w:r w:rsidR="00427796">
        <w:rPr>
          <w:rFonts w:hint="eastAsia"/>
        </w:rPr>
        <w:t>を</w:t>
      </w:r>
      <w:r w:rsidR="00427796">
        <w:t>1%</w:t>
      </w:r>
      <w:r w:rsidR="00427796">
        <w:rPr>
          <w:rFonts w:hint="eastAsia"/>
        </w:rPr>
        <w:t>、減衰係数</w:t>
      </w:r>
      <m:oMath>
        <m:r>
          <w:rPr>
            <w:rFonts w:ascii="Cambria Math" w:hAnsi="Cambria Math"/>
          </w:rPr>
          <m:t>κ</m:t>
        </m:r>
      </m:oMath>
      <w:r w:rsidR="00427796">
        <w:rPr>
          <w:rFonts w:hint="eastAsia"/>
        </w:rPr>
        <w:t>を</w:t>
      </w:r>
      <w:r w:rsidR="00427796">
        <w:t>0.94</w:t>
      </w:r>
      <w:r w:rsidR="00427796">
        <w:rPr>
          <w:rFonts w:hint="eastAsia"/>
        </w:rPr>
        <w:t>に設定すると、約</w:t>
      </w:r>
      <w:r w:rsidR="00427796">
        <w:t>74</w:t>
      </w:r>
      <w:r w:rsidR="00427796">
        <w:rPr>
          <w:rFonts w:hint="eastAsia"/>
        </w:rPr>
        <w:t>日間となる。また、許容レベル</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sSub>
              <m:sSubPr>
                <m:ctrlPr>
                  <w:rPr>
                    <w:rFonts w:ascii="Cambria Math" w:hAnsi="Cambria Math"/>
                    <w:i/>
                  </w:rPr>
                </m:ctrlPr>
              </m:sSubPr>
              <m:e>
                <m:r>
                  <w:rPr>
                    <w:rFonts w:ascii="Cambria Math" w:hAnsi="Cambria Math"/>
                  </w:rPr>
                  <m:t>T</m:t>
                </m:r>
              </m:e>
              <m:sub>
                <m:r>
                  <w:rPr>
                    <w:rFonts w:ascii="Cambria Math" w:hAnsi="Cambria Math"/>
                  </w:rPr>
                  <m:t>L</m:t>
                </m:r>
              </m:sub>
            </m:sSub>
          </m:sub>
        </m:sSub>
      </m:oMath>
      <w:r w:rsidR="00427796">
        <w:rPr>
          <w:rFonts w:hint="eastAsia"/>
        </w:rPr>
        <w:t>による誤差を小さくしたい場合は、</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00427796">
        <w:rPr>
          <w:rFonts w:hint="eastAsia"/>
        </w:rPr>
        <w:t>を</w:t>
      </w:r>
      <m:oMath>
        <m:r>
          <w:rPr>
            <w:rFonts w:ascii="Cambria Math" w:hAnsi="Cambria Math"/>
          </w:rPr>
          <m:t>1-</m:t>
        </m:r>
        <m:sSub>
          <m:sSubPr>
            <m:ctrlPr>
              <w:rPr>
                <w:rFonts w:ascii="Cambria Math" w:hAnsi="Cambria Math"/>
                <w:i/>
              </w:rPr>
            </m:ctrlPr>
          </m:sSubPr>
          <m:e>
            <m:r>
              <m:rPr>
                <m:sty m:val="p"/>
              </m:rPr>
              <w:rPr>
                <w:rFonts w:ascii="Cambria Math" w:hAnsi="Cambria Math"/>
              </w:rPr>
              <m:t>Ω</m:t>
            </m:r>
          </m:e>
          <m:sub>
            <m:sSub>
              <m:sSubPr>
                <m:ctrlPr>
                  <w:rPr>
                    <w:rFonts w:ascii="Cambria Math" w:hAnsi="Cambria Math"/>
                    <w:i/>
                  </w:rPr>
                </m:ctrlPr>
              </m:sSubPr>
              <m:e>
                <m:r>
                  <w:rPr>
                    <w:rFonts w:ascii="Cambria Math" w:hAnsi="Cambria Math"/>
                  </w:rPr>
                  <m:t>T</m:t>
                </m:r>
              </m:e>
              <m:sub>
                <m:r>
                  <w:rPr>
                    <w:rFonts w:ascii="Cambria Math" w:hAnsi="Cambria Math"/>
                  </w:rPr>
                  <m:t>L</m:t>
                </m:r>
              </m:sub>
            </m:sSub>
          </m:sub>
        </m:sSub>
      </m:oMath>
      <w:proofErr w:type="gramStart"/>
      <w:r w:rsidR="00427796">
        <w:rPr>
          <w:rFonts w:hint="eastAsia"/>
        </w:rPr>
        <w:t>で</w:t>
      </w:r>
      <w:proofErr w:type="gramEnd"/>
      <w:r w:rsidR="00427796">
        <w:rPr>
          <w:rFonts w:hint="eastAsia"/>
        </w:rPr>
        <w:t>除したウエイトを用いるとよい。</w:t>
      </w:r>
      <w:r w:rsidR="00427796">
        <w:t>(</w:t>
      </w:r>
      <w:r w:rsidR="00427796">
        <w:rPr>
          <w:rFonts w:hint="eastAsia"/>
        </w:rPr>
        <w:t>これを</w:t>
      </w:r>
      <w:r w:rsidR="00427796" w:rsidRPr="00427796">
        <w:rPr>
          <w:rFonts w:hint="eastAsia"/>
          <w:b/>
        </w:rPr>
        <w:t>修正ウエイト</w:t>
      </w:r>
      <w:r w:rsidR="00427796">
        <w:rPr>
          <w:rFonts w:hint="eastAsia"/>
        </w:rPr>
        <w:t>という。</w:t>
      </w:r>
      <w:r w:rsidR="00427796">
        <w:t>)</w:t>
      </w:r>
    </w:p>
    <w:p w:rsidR="00427796" w:rsidRDefault="00125151" w:rsidP="00AF3EBA">
      <w:r w:rsidRPr="0077615D">
        <w:rPr>
          <w:rFonts w:hint="eastAsia"/>
          <w:highlight w:val="yellow"/>
        </w:rPr>
        <w:t>減衰係数</w:t>
      </w:r>
      <m:oMath>
        <m:r>
          <w:rPr>
            <w:rFonts w:ascii="Cambria Math" w:hAnsi="Cambria Math"/>
            <w:highlight w:val="yellow"/>
          </w:rPr>
          <m:t>κ</m:t>
        </m:r>
      </m:oMath>
      <w:r>
        <w:rPr>
          <w:rFonts w:hint="eastAsia"/>
          <w:highlight w:val="yellow"/>
        </w:rPr>
        <w:t>の決定</w:t>
      </w:r>
    </w:p>
    <w:p w:rsidR="00E82D46" w:rsidRDefault="00E82D46" w:rsidP="00AF3EBA">
      <w:r>
        <w:rPr>
          <w:rFonts w:hint="eastAsia"/>
        </w:rPr>
        <w:t>減衰係数</w:t>
      </w:r>
      <m:oMath>
        <m:r>
          <w:rPr>
            <w:rFonts w:ascii="Cambria Math" w:hAnsi="Cambria Math"/>
          </w:rPr>
          <m:t>κ</m:t>
        </m:r>
      </m:oMath>
      <w:r>
        <w:rPr>
          <w:rFonts w:hint="eastAsia"/>
        </w:rPr>
        <w:t>の決定</w:t>
      </w:r>
      <w:r w:rsidR="005F6C21">
        <w:rPr>
          <w:rFonts w:hint="eastAsia"/>
        </w:rPr>
        <w:t>については</w:t>
      </w:r>
      <w:r>
        <w:rPr>
          <w:rFonts w:hint="eastAsia"/>
        </w:rPr>
        <w:t>、</w:t>
      </w:r>
      <w:proofErr w:type="spellStart"/>
      <w:r w:rsidR="005F6C21">
        <w:rPr>
          <w:rFonts w:hint="eastAsia"/>
        </w:rPr>
        <w:t>R</w:t>
      </w:r>
      <w:r w:rsidR="005F6C21">
        <w:t>iskMetrics</w:t>
      </w:r>
      <w:proofErr w:type="spellEnd"/>
      <w:r w:rsidR="005F6C21">
        <w:rPr>
          <w:rFonts w:hint="eastAsia"/>
        </w:rPr>
        <w:t>では次の解決策が提案されている。概略は、</w:t>
      </w:r>
      <w:r>
        <w:rPr>
          <w:rFonts w:hint="eastAsia"/>
        </w:rPr>
        <w:t>過去データからあらかじめ収益率の標準偏差</w:t>
      </w:r>
      <w:proofErr w:type="gramStart"/>
      <w:r>
        <w:rPr>
          <w:rFonts w:hint="eastAsia"/>
        </w:rPr>
        <w:t>を</w:t>
      </w:r>
      <w:proofErr w:type="gramEnd"/>
      <w:r>
        <w:rPr>
          <w:rFonts w:hint="eastAsia"/>
        </w:rPr>
        <w:t>日次ベースを推定し(事後推定</w:t>
      </w:r>
      <w:r>
        <w:t>)</w:t>
      </w:r>
      <w:r>
        <w:rPr>
          <w:rFonts w:hint="eastAsia"/>
        </w:rPr>
        <w:t>、時系列データに最もフィッティングするように</w:t>
      </w:r>
      <w:r w:rsidR="005F6C21">
        <w:rPr>
          <w:rFonts w:hint="eastAsia"/>
        </w:rPr>
        <w:t>、減衰係数</w:t>
      </w:r>
      <m:oMath>
        <m:r>
          <w:rPr>
            <w:rFonts w:ascii="Cambria Math" w:hAnsi="Cambria Math"/>
          </w:rPr>
          <m:t>κ</m:t>
        </m:r>
      </m:oMath>
      <w:r w:rsidR="005F6C21">
        <w:rPr>
          <w:rFonts w:hint="eastAsia"/>
        </w:rPr>
        <w:t>を求めている</w:t>
      </w:r>
      <w:r w:rsidR="005F6C21">
        <w:t>(</w:t>
      </w:r>
      <w:r w:rsidR="005F6C21">
        <w:rPr>
          <w:rFonts w:hint="eastAsia"/>
        </w:rPr>
        <w:t>事前推定</w:t>
      </w:r>
      <w:r w:rsidR="005F6C21">
        <w:t>)</w:t>
      </w:r>
      <w:r w:rsidR="005F6C21">
        <w:rPr>
          <w:rFonts w:hint="eastAsia"/>
        </w:rPr>
        <w:t>。</w:t>
      </w:r>
      <w:r w:rsidR="00B60294">
        <w:rPr>
          <w:rFonts w:hint="eastAsia"/>
        </w:rPr>
        <w:t>実務的に、各時系列の減衰係数から共通の</w:t>
      </w:r>
      <m:oMath>
        <m:r>
          <w:rPr>
            <w:rFonts w:ascii="Cambria Math" w:hAnsi="Cambria Math"/>
          </w:rPr>
          <m:t>κ</m:t>
        </m:r>
      </m:oMath>
      <w:proofErr w:type="gramStart"/>
      <w:r w:rsidR="00B60294">
        <w:rPr>
          <w:rFonts w:hint="eastAsia"/>
        </w:rPr>
        <w:t>を</w:t>
      </w:r>
      <w:proofErr w:type="gramEnd"/>
      <w:r w:rsidR="00B60294">
        <w:rPr>
          <w:rFonts w:hint="eastAsia"/>
        </w:rPr>
        <w:t>導く方法が用いられている。</w:t>
      </w:r>
    </w:p>
    <w:p w:rsidR="00932F13" w:rsidRPr="00932F13" w:rsidRDefault="002B439D" w:rsidP="00932F13">
      <w:pPr>
        <w:pStyle w:val="2"/>
      </w:pPr>
      <w:r>
        <w:rPr>
          <w:rFonts w:hint="eastAsia"/>
        </w:rPr>
        <w:lastRenderedPageBreak/>
        <w:t>ヒストリカル法のデータ・ウエイティング</w:t>
      </w:r>
    </w:p>
    <w:p w:rsidR="002B439D" w:rsidRDefault="00940CFA" w:rsidP="00932F13">
      <w:pPr>
        <w:pStyle w:val="a3"/>
        <w:numPr>
          <w:ilvl w:val="0"/>
          <w:numId w:val="11"/>
        </w:numPr>
        <w:ind w:leftChars="0"/>
      </w:pPr>
      <w:r>
        <w:rPr>
          <w:rFonts w:hint="eastAsia"/>
        </w:rPr>
        <w:t>ブートストラップ法</w:t>
      </w:r>
    </w:p>
    <w:p w:rsidR="00940CFA" w:rsidRDefault="00932F13" w:rsidP="002B439D">
      <w:pPr>
        <w:pStyle w:val="a3"/>
        <w:numPr>
          <w:ilvl w:val="1"/>
          <w:numId w:val="11"/>
        </w:numPr>
        <w:ind w:leftChars="0"/>
      </w:pPr>
      <w:r>
        <w:rPr>
          <w:rFonts w:hint="eastAsia"/>
        </w:rPr>
        <w:t>データからのサンプリング時に、直近のデータほどサンプリングしやすい様に確率を振り分けておく。</w:t>
      </w:r>
    </w:p>
    <w:p w:rsidR="00940CFA" w:rsidRDefault="00940CFA" w:rsidP="002B439D">
      <w:pPr>
        <w:pStyle w:val="a3"/>
        <w:numPr>
          <w:ilvl w:val="0"/>
          <w:numId w:val="11"/>
        </w:numPr>
        <w:ind w:leftChars="0"/>
      </w:pPr>
      <w:r>
        <w:rPr>
          <w:rFonts w:hint="eastAsia"/>
        </w:rPr>
        <w:t>ヒストリカル法</w:t>
      </w:r>
    </w:p>
    <w:p w:rsidR="00932F13" w:rsidRDefault="00932F13" w:rsidP="00932F13">
      <w:pPr>
        <w:pStyle w:val="a3"/>
        <w:numPr>
          <w:ilvl w:val="1"/>
          <w:numId w:val="11"/>
        </w:numPr>
        <w:ind w:leftChars="0"/>
      </w:pPr>
      <w:r>
        <w:t>99%</w:t>
      </w:r>
      <w:r>
        <w:rPr>
          <w:rFonts w:hint="eastAsia"/>
        </w:rPr>
        <w:t>点に対応するデータを決定する段階でウエイトを用いる。</w:t>
      </w:r>
    </w:p>
    <w:p w:rsidR="00932F13" w:rsidRDefault="00932F13" w:rsidP="00932F13">
      <w:pPr>
        <w:pStyle w:val="a3"/>
        <w:numPr>
          <w:ilvl w:val="2"/>
          <w:numId w:val="11"/>
        </w:numPr>
        <w:ind w:leftChars="0"/>
      </w:pPr>
      <w:r>
        <w:rPr>
          <w:rFonts w:hint="eastAsia"/>
        </w:rPr>
        <w:t>収益率データ</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250</m:t>
                </m:r>
              </m:sub>
            </m:sSub>
          </m:e>
        </m:d>
      </m:oMath>
      <w:r>
        <w:rPr>
          <w:rFonts w:hint="eastAsia"/>
        </w:rPr>
        <w:t>とウエイト</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250</m:t>
                </m:r>
              </m:sub>
            </m:sSub>
          </m:e>
        </m:d>
      </m:oMath>
      <w:r>
        <w:rPr>
          <w:rFonts w:hint="eastAsia"/>
        </w:rPr>
        <w:t>をペアとして、収益率データ</w:t>
      </w:r>
      <w:proofErr w:type="gramStart"/>
      <w:r>
        <w:rPr>
          <w:rFonts w:hint="eastAsia"/>
        </w:rPr>
        <w:t>を</w:t>
      </w:r>
      <w:proofErr w:type="gramEnd"/>
      <w:r w:rsidR="00BC3C3B">
        <w:rPr>
          <w:rFonts w:hint="eastAsia"/>
        </w:rPr>
        <w:t>ペアを維持しながら</w:t>
      </w:r>
      <w:r>
        <w:rPr>
          <w:rFonts w:hint="eastAsia"/>
        </w:rPr>
        <w:t>昇順に並び替</w:t>
      </w:r>
      <w:r w:rsidR="00BC3C3B">
        <w:rPr>
          <w:rFonts w:hint="eastAsia"/>
        </w:rPr>
        <w:t>え</w:t>
      </w:r>
      <w:proofErr w:type="gramStart"/>
      <w:r>
        <w:rPr>
          <w:rFonts w:hint="eastAsia"/>
        </w:rPr>
        <w:t>、</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250</m:t>
                </m:r>
              </m:sub>
            </m:sSub>
          </m:e>
        </m:d>
      </m:oMath>
      <w:proofErr w:type="gramEnd"/>
      <w:r>
        <w:rPr>
          <w:rFonts w:hint="eastAsia"/>
        </w:rPr>
        <w:t>、</w:t>
      </w:r>
      <m:oMath>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250</m:t>
                </m:r>
              </m:sub>
            </m:sSub>
          </m:e>
        </m:d>
      </m:oMath>
      <w:r w:rsidR="00BC3C3B">
        <w:rPr>
          <w:rFonts w:hint="eastAsia"/>
        </w:rPr>
        <w:t>とする。</w:t>
      </w:r>
    </w:p>
    <w:p w:rsidR="00932F13" w:rsidRPr="00BC3C3B" w:rsidRDefault="00BC3C3B" w:rsidP="00932F13">
      <w:pPr>
        <w:pStyle w:val="a3"/>
        <w:numPr>
          <w:ilvl w:val="2"/>
          <w:numId w:val="11"/>
        </w:numPr>
        <w:ind w:leftChars="0"/>
      </w:pPr>
      <w:r>
        <w:rPr>
          <w:rFonts w:hint="eastAsia"/>
        </w:rPr>
        <w:t>ここで、収益率の低い日次のウエイトをたしていく。</w:t>
      </w:r>
      <w:r>
        <w:br/>
      </w:r>
      <m:oMathPara>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k</m:t>
                  </m:r>
                </m:sub>
              </m:sSub>
            </m:e>
          </m:nary>
        </m:oMath>
      </m:oMathPara>
    </w:p>
    <w:p w:rsidR="00D235A6" w:rsidRDefault="00BC3C3B" w:rsidP="00D235A6">
      <w:pPr>
        <w:pStyle w:val="a3"/>
        <w:numPr>
          <w:ilvl w:val="2"/>
          <w:numId w:val="11"/>
        </w:numPr>
        <w:ind w:leftChars="0"/>
      </w:pPr>
      <w:r>
        <w:rPr>
          <w:rFonts w:hint="eastAsia"/>
        </w:rPr>
        <w:t>信頼水準</w:t>
      </w:r>
      <w:r>
        <w:t>99%</w:t>
      </w:r>
      <w:r>
        <w:rPr>
          <w:rFonts w:hint="eastAsia"/>
        </w:rPr>
        <w:t>の</w:t>
      </w:r>
      <w:proofErr w:type="spellStart"/>
      <w:r>
        <w:t>VaR</w:t>
      </w:r>
      <w:proofErr w:type="spellEnd"/>
      <w:r>
        <w:rPr>
          <w:rFonts w:hint="eastAsia"/>
        </w:rPr>
        <w:t>は</w:t>
      </w:r>
      <w:r>
        <w:t>１％</w:t>
      </w:r>
      <w:r>
        <w:rPr>
          <w:rFonts w:hint="eastAsia"/>
        </w:rPr>
        <w:t>を下回る最大の</w:t>
      </w:r>
      <m:oMath>
        <m:sSub>
          <m:sSubPr>
            <m:ctrlPr>
              <w:rPr>
                <w:rFonts w:ascii="Cambria Math" w:hAnsi="Cambria Math"/>
                <w:i/>
              </w:rPr>
            </m:ctrlPr>
          </m:sSubPr>
          <m:e>
            <m:r>
              <w:rPr>
                <w:rFonts w:ascii="Cambria Math" w:hAnsi="Cambria Math"/>
              </w:rPr>
              <m:t>S</m:t>
            </m:r>
          </m:e>
          <m:sub>
            <m:r>
              <w:rPr>
                <w:rFonts w:ascii="Cambria Math" w:hAnsi="Cambria Math"/>
              </w:rPr>
              <m:t>K</m:t>
            </m:r>
          </m:sub>
        </m:sSub>
      </m:oMath>
      <w:proofErr w:type="gramStart"/>
      <w:r>
        <w:rPr>
          <w:rFonts w:hint="eastAsia"/>
        </w:rPr>
        <w:t>と</w:t>
      </w:r>
      <w:proofErr w:type="gramEnd"/>
      <w:r>
        <w:t>1%</w:t>
      </w:r>
      <w:r>
        <w:rPr>
          <w:rFonts w:hint="eastAsia"/>
        </w:rPr>
        <w:t>を上回る最小の</w:t>
      </w:r>
      <m:oMath>
        <m:sSub>
          <m:sSubPr>
            <m:ctrlPr>
              <w:rPr>
                <w:rFonts w:ascii="Cambria Math" w:hAnsi="Cambria Math"/>
                <w:i/>
              </w:rPr>
            </m:ctrlPr>
          </m:sSubPr>
          <m:e>
            <m:r>
              <w:rPr>
                <w:rFonts w:ascii="Cambria Math" w:hAnsi="Cambria Math"/>
              </w:rPr>
              <m:t>S</m:t>
            </m:r>
          </m:e>
          <m:sub>
            <m:r>
              <w:rPr>
                <w:rFonts w:ascii="Cambria Math" w:hAnsi="Cambria Math"/>
              </w:rPr>
              <m:t>K</m:t>
            </m:r>
          </m:sub>
        </m:sSub>
      </m:oMath>
      <w:r>
        <w:rPr>
          <w:rFonts w:hint="eastAsia"/>
        </w:rPr>
        <w:t>を見つけ、それぞれを</w:t>
      </w:r>
      <m:oMath>
        <m:sSub>
          <m:sSubPr>
            <m:ctrlPr>
              <w:rPr>
                <w:rFonts w:ascii="Cambria Math" w:hAnsi="Cambria Math"/>
                <w:i/>
              </w:rPr>
            </m:ctrlPr>
          </m:sSubPr>
          <m:e>
            <m:r>
              <w:rPr>
                <w:rFonts w:ascii="Cambria Math" w:hAnsi="Cambria Math"/>
              </w:rPr>
              <m:t>S</m:t>
            </m:r>
          </m:e>
          <m:sub>
            <m:r>
              <w:rPr>
                <w:rFonts w:ascii="Cambria Math" w:hAnsi="Cambria Math"/>
              </w:rPr>
              <m:t>K</m:t>
            </m:r>
            <m:d>
              <m:dPr>
                <m:ctrlPr>
                  <w:rPr>
                    <w:rFonts w:ascii="Cambria Math" w:hAnsi="Cambria Math"/>
                    <w:i/>
                  </w:rPr>
                </m:ctrlPr>
              </m:dPr>
              <m:e>
                <m:r>
                  <w:rPr>
                    <w:rFonts w:ascii="Cambria Math" w:hAnsi="Cambria Math"/>
                  </w:rPr>
                  <m:t>down</m:t>
                </m:r>
              </m:e>
            </m:d>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d>
              <m:dPr>
                <m:ctrlPr>
                  <w:rPr>
                    <w:rFonts w:ascii="Cambria Math" w:hAnsi="Cambria Math"/>
                    <w:i/>
                  </w:rPr>
                </m:ctrlPr>
              </m:dPr>
              <m:e>
                <m:r>
                  <w:rPr>
                    <w:rFonts w:ascii="Cambria Math" w:hAnsi="Cambria Math"/>
                  </w:rPr>
                  <m:t>up</m:t>
                </m:r>
              </m:e>
            </m:d>
          </m:sub>
        </m:sSub>
      </m:oMath>
      <w:r w:rsidR="00D235A6">
        <w:rPr>
          <w:rFonts w:hint="eastAsia"/>
        </w:rPr>
        <w:t>とすると、下式のようになる。</w:t>
      </w:r>
      <w:r w:rsidR="00D235A6">
        <w:br/>
      </w:r>
      <m:oMathPara>
        <m:oMath>
          <m:r>
            <w:rPr>
              <w:rFonts w:ascii="Cambria Math" w:hAnsi="Cambria Math"/>
            </w:rPr>
            <m:t>Va</m:t>
          </m:r>
          <m:sSub>
            <m:sSubPr>
              <m:ctrlPr>
                <w:rPr>
                  <w:rFonts w:ascii="Cambria Math" w:hAnsi="Cambria Math"/>
                  <w:i/>
                </w:rPr>
              </m:ctrlPr>
            </m:sSubPr>
            <m:e>
              <m:r>
                <w:rPr>
                  <w:rFonts w:ascii="Cambria Math" w:hAnsi="Cambria Math"/>
                </w:rPr>
                <m:t>R</m:t>
              </m:r>
            </m:e>
            <m:sub>
              <m:r>
                <w:rPr>
                  <w:rFonts w:ascii="Cambria Math" w:hAnsi="Cambria Math"/>
                </w:rPr>
                <m:t>99</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d>
                        <m:dPr>
                          <m:ctrlPr>
                            <w:rPr>
                              <w:rFonts w:ascii="Cambria Math" w:hAnsi="Cambria Math"/>
                              <w:i/>
                            </w:rPr>
                          </m:ctrlPr>
                        </m:dPr>
                        <m:e>
                          <m:r>
                            <w:rPr>
                              <w:rFonts w:ascii="Cambria Math" w:hAnsi="Cambria Math"/>
                            </w:rPr>
                            <m:t>up</m:t>
                          </m:r>
                        </m:e>
                      </m:d>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d>
                        <m:dPr>
                          <m:ctrlPr>
                            <w:rPr>
                              <w:rFonts w:ascii="Cambria Math" w:hAnsi="Cambria Math"/>
                              <w:i/>
                            </w:rPr>
                          </m:ctrlPr>
                        </m:dPr>
                        <m:e>
                          <m:r>
                            <w:rPr>
                              <w:rFonts w:ascii="Cambria Math" w:hAnsi="Cambria Math"/>
                            </w:rPr>
                            <m:t>down</m:t>
                          </m:r>
                        </m:e>
                      </m:d>
                    </m:sub>
                  </m:sSub>
                </m:e>
              </m:d>
              <m:d>
                <m:dPr>
                  <m:ctrlPr>
                    <w:rPr>
                      <w:rFonts w:ascii="Cambria Math" w:hAnsi="Cambria Math"/>
                      <w:i/>
                    </w:rPr>
                  </m:ctrlPr>
                </m:dPr>
                <m:e>
                  <m:r>
                    <w:rPr>
                      <w:rFonts w:ascii="Cambria Math" w:hAnsi="Cambria Math"/>
                    </w:rPr>
                    <m:t>0.01-</m:t>
                  </m:r>
                  <m:sSub>
                    <m:sSubPr>
                      <m:ctrlPr>
                        <w:rPr>
                          <w:rFonts w:ascii="Cambria Math" w:hAnsi="Cambria Math"/>
                          <w:i/>
                        </w:rPr>
                      </m:ctrlPr>
                    </m:sSubPr>
                    <m:e>
                      <m:r>
                        <w:rPr>
                          <w:rFonts w:ascii="Cambria Math" w:hAnsi="Cambria Math"/>
                        </w:rPr>
                        <m:t>S</m:t>
                      </m:r>
                    </m:e>
                    <m:sub>
                      <m:r>
                        <w:rPr>
                          <w:rFonts w:ascii="Cambria Math" w:hAnsi="Cambria Math"/>
                        </w:rPr>
                        <m:t>K</m:t>
                      </m:r>
                      <m:d>
                        <m:dPr>
                          <m:ctrlPr>
                            <w:rPr>
                              <w:rFonts w:ascii="Cambria Math" w:hAnsi="Cambria Math"/>
                              <w:i/>
                            </w:rPr>
                          </m:ctrlPr>
                        </m:dPr>
                        <m:e>
                          <m:r>
                            <w:rPr>
                              <w:rFonts w:ascii="Cambria Math" w:hAnsi="Cambria Math"/>
                            </w:rPr>
                            <m:t>down</m:t>
                          </m:r>
                        </m:e>
                      </m:d>
                    </m:sub>
                  </m:sSub>
                </m:e>
              </m:d>
            </m:num>
            <m:den>
              <m:sSub>
                <m:sSubPr>
                  <m:ctrlPr>
                    <w:rPr>
                      <w:rFonts w:ascii="Cambria Math" w:hAnsi="Cambria Math"/>
                      <w:i/>
                    </w:rPr>
                  </m:ctrlPr>
                </m:sSubPr>
                <m:e>
                  <m:r>
                    <w:rPr>
                      <w:rFonts w:ascii="Cambria Math" w:hAnsi="Cambria Math"/>
                    </w:rPr>
                    <m:t>S</m:t>
                  </m:r>
                </m:e>
                <m:sub>
                  <m:r>
                    <w:rPr>
                      <w:rFonts w:ascii="Cambria Math" w:hAnsi="Cambria Math"/>
                    </w:rPr>
                    <m:t>K</m:t>
                  </m:r>
                  <m:d>
                    <m:dPr>
                      <m:ctrlPr>
                        <w:rPr>
                          <w:rFonts w:ascii="Cambria Math" w:hAnsi="Cambria Math"/>
                          <w:i/>
                        </w:rPr>
                      </m:ctrlPr>
                    </m:dPr>
                    <m:e>
                      <m:r>
                        <w:rPr>
                          <w:rFonts w:ascii="Cambria Math" w:hAnsi="Cambria Math"/>
                        </w:rPr>
                        <m:t>up</m:t>
                      </m:r>
                    </m:e>
                  </m:d>
                </m:sub>
              </m:sSub>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d>
                    <m:dPr>
                      <m:ctrlPr>
                        <w:rPr>
                          <w:rFonts w:ascii="Cambria Math" w:hAnsi="Cambria Math"/>
                        </w:rPr>
                      </m:ctrlPr>
                    </m:dPr>
                    <m:e>
                      <m:r>
                        <m:rPr>
                          <m:sty m:val="p"/>
                        </m:rPr>
                        <w:rPr>
                          <w:rFonts w:ascii="Cambria Math" w:hAnsi="Cambria Math"/>
                        </w:rPr>
                        <m:t>down</m:t>
                      </m:r>
                    </m:e>
                  </m:d>
                </m:sub>
              </m:sSub>
            </m:den>
          </m:f>
        </m:oMath>
      </m:oMathPara>
    </w:p>
    <w:p w:rsidR="00D84F82" w:rsidRPr="002B439D" w:rsidRDefault="00D84F82" w:rsidP="002B439D"/>
    <w:p w:rsidR="00D84F82" w:rsidRDefault="00940CFA" w:rsidP="00904115">
      <w:pPr>
        <w:pStyle w:val="1"/>
        <w:rPr>
          <w:rFonts w:hint="eastAsia"/>
        </w:rPr>
      </w:pPr>
      <w:r>
        <w:rPr>
          <w:rFonts w:hint="eastAsia"/>
        </w:rPr>
        <w:t>保有期間の変換</w:t>
      </w:r>
    </w:p>
    <w:tbl>
      <w:tblPr>
        <w:tblStyle w:val="a5"/>
        <w:tblW w:w="0" w:type="auto"/>
        <w:tblLook w:val="04A0" w:firstRow="1" w:lastRow="0" w:firstColumn="1" w:lastColumn="0" w:noHBand="0" w:noVBand="1"/>
      </w:tblPr>
      <w:tblGrid>
        <w:gridCol w:w="1838"/>
        <w:gridCol w:w="3368"/>
        <w:gridCol w:w="2603"/>
        <w:gridCol w:w="2603"/>
      </w:tblGrid>
      <w:tr w:rsidR="00D84F82" w:rsidTr="00755A3C">
        <w:trPr>
          <w:trHeight w:val="457"/>
        </w:trPr>
        <w:tc>
          <w:tcPr>
            <w:tcW w:w="1838" w:type="dxa"/>
          </w:tcPr>
          <w:p w:rsidR="00D84F82" w:rsidRDefault="00D84F82" w:rsidP="00D84F82"/>
        </w:tc>
        <w:tc>
          <w:tcPr>
            <w:tcW w:w="3368" w:type="dxa"/>
          </w:tcPr>
          <w:p w:rsidR="00D84F82" w:rsidRDefault="00D84F82" w:rsidP="00D84F82">
            <w:r>
              <w:rPr>
                <w:rFonts w:hint="eastAsia"/>
              </w:rPr>
              <w:t>概要</w:t>
            </w:r>
          </w:p>
        </w:tc>
        <w:tc>
          <w:tcPr>
            <w:tcW w:w="2603" w:type="dxa"/>
          </w:tcPr>
          <w:p w:rsidR="00D84F82" w:rsidRDefault="00D84F82" w:rsidP="00D84F82">
            <w:r>
              <w:rPr>
                <w:rFonts w:hint="eastAsia"/>
              </w:rPr>
              <w:t>メリット</w:t>
            </w:r>
          </w:p>
        </w:tc>
        <w:tc>
          <w:tcPr>
            <w:tcW w:w="2603" w:type="dxa"/>
          </w:tcPr>
          <w:p w:rsidR="00D84F82" w:rsidRDefault="00D84F82" w:rsidP="00D84F82">
            <w:r>
              <w:rPr>
                <w:rFonts w:hint="eastAsia"/>
              </w:rPr>
              <w:t>デメリット</w:t>
            </w:r>
          </w:p>
        </w:tc>
      </w:tr>
      <w:tr w:rsidR="00D84F82" w:rsidTr="00755A3C">
        <w:trPr>
          <w:trHeight w:val="2287"/>
        </w:trPr>
        <w:tc>
          <w:tcPr>
            <w:tcW w:w="1838" w:type="dxa"/>
          </w:tcPr>
          <w:p w:rsidR="00D84F82" w:rsidRDefault="00D84F82" w:rsidP="00D84F82">
            <w:r>
              <w:t>Box-Car</w:t>
            </w:r>
            <w:r>
              <w:rPr>
                <w:rFonts w:hint="eastAsia"/>
              </w:rPr>
              <w:t>変換</w:t>
            </w:r>
          </w:p>
        </w:tc>
        <w:tc>
          <w:tcPr>
            <w:tcW w:w="3368" w:type="dxa"/>
          </w:tcPr>
          <w:p w:rsidR="00D84F82" w:rsidRPr="00D84F82" w:rsidRDefault="00D84F82" w:rsidP="00D84F82">
            <w:r>
              <w:rPr>
                <w:rFonts w:hint="eastAsia"/>
              </w:rPr>
              <w:t>10日収益率を計算するのに、10日分のデータを利用して計算す</w:t>
            </w:r>
            <w:r w:rsidR="00904115">
              <w:rPr>
                <w:rFonts w:hint="eastAsia"/>
              </w:rPr>
              <w:t>る</w:t>
            </w:r>
            <w:r w:rsidR="007D795F">
              <w:rPr>
                <w:rFonts w:hint="eastAsia"/>
              </w:rPr>
              <w:t>方法</w:t>
            </w:r>
            <w:r>
              <w:rPr>
                <w:rFonts w:hint="eastAsia"/>
              </w:rPr>
              <w:t>。</w:t>
            </w:r>
          </w:p>
        </w:tc>
        <w:tc>
          <w:tcPr>
            <w:tcW w:w="2603" w:type="dxa"/>
          </w:tcPr>
          <w:p w:rsidR="00D84F82" w:rsidRDefault="00755A3C" w:rsidP="00D84F82">
            <w:r>
              <w:rPr>
                <w:rFonts w:hint="eastAsia"/>
              </w:rPr>
              <w:t>データに対する仮定は必要なく、どの様なデータ、目的に対しても利用可能</w:t>
            </w:r>
          </w:p>
        </w:tc>
        <w:tc>
          <w:tcPr>
            <w:tcW w:w="2603" w:type="dxa"/>
          </w:tcPr>
          <w:p w:rsidR="00D84F82" w:rsidRDefault="00755A3C" w:rsidP="00D84F82">
            <w:r>
              <w:rPr>
                <w:rFonts w:hint="eastAsia"/>
              </w:rPr>
              <w:t>取得できるデータ数が少なくなる</w:t>
            </w:r>
          </w:p>
        </w:tc>
      </w:tr>
      <w:tr w:rsidR="00D84F82" w:rsidTr="00755A3C">
        <w:trPr>
          <w:trHeight w:val="457"/>
        </w:trPr>
        <w:tc>
          <w:tcPr>
            <w:tcW w:w="1838" w:type="dxa"/>
          </w:tcPr>
          <w:p w:rsidR="00D84F82" w:rsidRDefault="00755A3C" w:rsidP="00D84F82">
            <w:r>
              <w:t>Moving-Window</w:t>
            </w:r>
            <w:r>
              <w:rPr>
                <w:rFonts w:hint="eastAsia"/>
              </w:rPr>
              <w:t>法</w:t>
            </w:r>
          </w:p>
        </w:tc>
        <w:tc>
          <w:tcPr>
            <w:tcW w:w="3368" w:type="dxa"/>
          </w:tcPr>
          <w:p w:rsidR="00D84F82" w:rsidRDefault="00755A3C" w:rsidP="00D84F82">
            <w:r>
              <w:rPr>
                <w:rFonts w:hint="eastAsia"/>
              </w:rPr>
              <w:t>収益率を観測するのに、保有期間のオーバーラップを認める方法。</w:t>
            </w:r>
          </w:p>
        </w:tc>
        <w:tc>
          <w:tcPr>
            <w:tcW w:w="2603" w:type="dxa"/>
          </w:tcPr>
          <w:p w:rsidR="007D795F" w:rsidRPr="007D795F" w:rsidRDefault="00755A3C" w:rsidP="00D84F82">
            <w:pPr>
              <w:rPr>
                <w:rFonts w:hint="eastAsia"/>
              </w:rPr>
            </w:pPr>
            <w:r>
              <w:t>Box-Car</w:t>
            </w:r>
            <w:r>
              <w:rPr>
                <w:rFonts w:hint="eastAsia"/>
              </w:rPr>
              <w:t>変換と比べて取得できるデータ数を増やせる</w:t>
            </w:r>
            <w:r w:rsidR="007D795F">
              <w:rPr>
                <w:rFonts w:hint="eastAsia"/>
              </w:rPr>
              <w:t>.</w:t>
            </w:r>
          </w:p>
        </w:tc>
        <w:tc>
          <w:tcPr>
            <w:tcW w:w="2603" w:type="dxa"/>
          </w:tcPr>
          <w:p w:rsidR="00D84F82" w:rsidRDefault="00755A3C" w:rsidP="00D84F82">
            <w:r>
              <w:rPr>
                <w:rFonts w:hint="eastAsia"/>
              </w:rPr>
              <w:t>各データ間が独立とはいえない。</w:t>
            </w:r>
          </w:p>
          <w:p w:rsidR="00755A3C" w:rsidRDefault="00755A3C" w:rsidP="00D84F82">
            <w:r>
              <w:rPr>
                <w:rFonts w:hint="eastAsia"/>
              </w:rPr>
              <w:t>データの持つ情報量自体は</w:t>
            </w:r>
            <w:r>
              <w:t>Box-Car</w:t>
            </w:r>
            <w:r>
              <w:rPr>
                <w:rFonts w:hint="eastAsia"/>
              </w:rPr>
              <w:t>変換と変わらない。</w:t>
            </w:r>
          </w:p>
        </w:tc>
      </w:tr>
      <w:tr w:rsidR="00D84F82" w:rsidTr="00755A3C">
        <w:trPr>
          <w:trHeight w:val="457"/>
        </w:trPr>
        <w:tc>
          <w:tcPr>
            <w:tcW w:w="1838" w:type="dxa"/>
          </w:tcPr>
          <w:p w:rsidR="00755A3C" w:rsidRDefault="00755A3C" w:rsidP="00D84F82">
            <w:r>
              <w:rPr>
                <w:rFonts w:hint="eastAsia"/>
              </w:rPr>
              <w:t>ルート</w:t>
            </w:r>
            <w:proofErr w:type="gramStart"/>
            <w:r>
              <w:t>t</w:t>
            </w:r>
            <w:proofErr w:type="gramEnd"/>
            <w:r>
              <w:rPr>
                <w:rFonts w:hint="eastAsia"/>
              </w:rPr>
              <w:t>倍法</w:t>
            </w:r>
          </w:p>
        </w:tc>
        <w:tc>
          <w:tcPr>
            <w:tcW w:w="3368" w:type="dxa"/>
          </w:tcPr>
          <w:p w:rsidR="00D84F82" w:rsidRDefault="007D795F" w:rsidP="00D84F82">
            <w:r>
              <w:rPr>
                <w:rFonts w:hint="eastAsia"/>
              </w:rPr>
              <w:t>あらかじめ日次データのデータセットで推定した日次ボラティリティに基づき、</w:t>
            </w:r>
            <w:r>
              <w:t>10</w:t>
            </w:r>
            <w:r>
              <w:rPr>
                <w:rFonts w:hint="eastAsia"/>
              </w:rPr>
              <w:t>日間ボラティリティを計算する方法</w:t>
            </w:r>
            <w:r w:rsidR="008045CD">
              <w:rPr>
                <w:rFonts w:hint="eastAsia"/>
              </w:rPr>
              <w:t>。</w:t>
            </w:r>
          </w:p>
        </w:tc>
        <w:tc>
          <w:tcPr>
            <w:tcW w:w="2603" w:type="dxa"/>
          </w:tcPr>
          <w:p w:rsidR="00D84F82" w:rsidRPr="008045CD" w:rsidRDefault="008045CD" w:rsidP="00D84F82">
            <w:r>
              <w:t>Box-Car</w:t>
            </w:r>
            <w:r>
              <w:rPr>
                <w:rFonts w:hint="eastAsia"/>
              </w:rPr>
              <w:t>変換と比べて取得できるデータ数を増やせる.</w:t>
            </w:r>
          </w:p>
        </w:tc>
        <w:tc>
          <w:tcPr>
            <w:tcW w:w="2603" w:type="dxa"/>
          </w:tcPr>
          <w:p w:rsidR="00D84F82" w:rsidRDefault="008045CD" w:rsidP="00D84F82">
            <w:r>
              <w:rPr>
                <w:rFonts w:hint="eastAsia"/>
              </w:rPr>
              <w:t>モデルの誤差項に優位な系列相関が存在する場合には、ルート</w:t>
            </w:r>
            <w:proofErr w:type="gramStart"/>
            <w:r>
              <w:t>t</w:t>
            </w:r>
            <w:proofErr w:type="gramEnd"/>
            <w:r>
              <w:rPr>
                <w:rFonts w:hint="eastAsia"/>
              </w:rPr>
              <w:t>倍の関係が崩れる。</w:t>
            </w:r>
          </w:p>
        </w:tc>
      </w:tr>
    </w:tbl>
    <w:p w:rsidR="00D84F82" w:rsidRPr="00D84F82" w:rsidRDefault="008045CD" w:rsidP="008045CD">
      <w:r w:rsidRPr="003807AE">
        <w:rPr>
          <w:highlight w:val="yellow"/>
        </w:rPr>
        <w:lastRenderedPageBreak/>
        <w:t>Box-Car</w:t>
      </w:r>
      <w:r w:rsidRPr="003807AE">
        <w:rPr>
          <w:rFonts w:hint="eastAsia"/>
          <w:highlight w:val="yellow"/>
        </w:rPr>
        <w:t>変換</w:t>
      </w:r>
    </w:p>
    <w:p w:rsidR="00940CFA" w:rsidRDefault="00940CFA" w:rsidP="00940CFA">
      <w:r w:rsidRPr="00940CFA">
        <w:rPr>
          <w:noProof/>
        </w:rPr>
        <w:drawing>
          <wp:inline distT="0" distB="0" distL="0" distR="0" wp14:anchorId="25B03E70" wp14:editId="2A195D48">
            <wp:extent cx="5396230" cy="1797050"/>
            <wp:effectExtent l="0" t="0" r="1270"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6230" cy="1797050"/>
                    </a:xfrm>
                    <a:prstGeom prst="rect">
                      <a:avLst/>
                    </a:prstGeom>
                  </pic:spPr>
                </pic:pic>
              </a:graphicData>
            </a:graphic>
          </wp:inline>
        </w:drawing>
      </w:r>
    </w:p>
    <w:p w:rsidR="008045CD" w:rsidRDefault="008045CD" w:rsidP="00940CFA">
      <w:r w:rsidRPr="003807AE">
        <w:rPr>
          <w:highlight w:val="yellow"/>
        </w:rPr>
        <w:t>Moving-Window</w:t>
      </w:r>
      <w:r w:rsidRPr="003807AE">
        <w:rPr>
          <w:rFonts w:hint="eastAsia"/>
          <w:highlight w:val="yellow"/>
        </w:rPr>
        <w:t>法</w:t>
      </w:r>
    </w:p>
    <w:p w:rsidR="00932F13" w:rsidRDefault="00932F13" w:rsidP="00932F13">
      <w:r w:rsidRPr="00932F13">
        <w:rPr>
          <w:noProof/>
        </w:rPr>
        <w:drawing>
          <wp:inline distT="0" distB="0" distL="0" distR="0" wp14:anchorId="79DC1D08" wp14:editId="4CED0FEF">
            <wp:extent cx="5396230" cy="2275840"/>
            <wp:effectExtent l="0" t="0" r="127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6230" cy="2275840"/>
                    </a:xfrm>
                    <a:prstGeom prst="rect">
                      <a:avLst/>
                    </a:prstGeom>
                  </pic:spPr>
                </pic:pic>
              </a:graphicData>
            </a:graphic>
          </wp:inline>
        </w:drawing>
      </w:r>
    </w:p>
    <w:p w:rsidR="008045CD" w:rsidRDefault="008045CD" w:rsidP="00932F13">
      <w:r w:rsidRPr="003807AE">
        <w:rPr>
          <w:rFonts w:hint="eastAsia"/>
          <w:highlight w:val="yellow"/>
        </w:rPr>
        <w:t>ルート</w:t>
      </w:r>
      <w:proofErr w:type="gramStart"/>
      <w:r w:rsidRPr="003807AE">
        <w:rPr>
          <w:highlight w:val="yellow"/>
        </w:rPr>
        <w:t>t</w:t>
      </w:r>
      <w:proofErr w:type="gramEnd"/>
      <w:r w:rsidRPr="003807AE">
        <w:rPr>
          <w:rFonts w:hint="eastAsia"/>
          <w:highlight w:val="yellow"/>
        </w:rPr>
        <w:t>倍法</w:t>
      </w:r>
    </w:p>
    <w:p w:rsidR="008045CD" w:rsidRDefault="008045CD" w:rsidP="00932F13">
      <w:r>
        <w:rPr>
          <w:rFonts w:hint="eastAsia"/>
        </w:rPr>
        <w:t>日次の収益率が時系列的に独立であると仮定した場合、</w:t>
      </w:r>
      <w:proofErr w:type="gramStart"/>
      <w:r>
        <w:t>t</w:t>
      </w:r>
      <w:proofErr w:type="gramEnd"/>
      <w:r>
        <w:rPr>
          <w:rFonts w:hint="eastAsia"/>
        </w:rPr>
        <w:t>日間のボラティリティが日次データのボラティリティの</w:t>
      </w:r>
      <m:oMath>
        <m:rad>
          <m:radPr>
            <m:degHide m:val="1"/>
            <m:ctrlPr>
              <w:rPr>
                <w:rFonts w:ascii="Cambria Math" w:hAnsi="Cambria Math"/>
                <w:i/>
              </w:rPr>
            </m:ctrlPr>
          </m:radPr>
          <m:deg/>
          <m:e>
            <m:r>
              <w:rPr>
                <w:rFonts w:ascii="Cambria Math" w:hAnsi="Cambria Math"/>
              </w:rPr>
              <m:t>t</m:t>
            </m:r>
          </m:e>
        </m:rad>
      </m:oMath>
      <w:r>
        <w:rPr>
          <w:rFonts w:hint="eastAsia"/>
        </w:rPr>
        <w:t>倍で表される。</w:t>
      </w:r>
    </w:p>
    <w:p w:rsidR="008045CD" w:rsidRDefault="008045CD" w:rsidP="00932F13">
      <w:r w:rsidRPr="00D54D27">
        <w:rPr>
          <w:rFonts w:hint="eastAsia"/>
          <w:highlight w:val="yellow"/>
        </w:rPr>
        <w:t>簡単な導出</w:t>
      </w:r>
      <w:r>
        <w:rPr>
          <w:rFonts w:hint="eastAsia"/>
        </w:rPr>
        <w:t>。</w:t>
      </w:r>
    </w:p>
    <w:p w:rsidR="008045CD" w:rsidRDefault="008045CD" w:rsidP="00932F13">
      <w:r>
        <w:rPr>
          <w:rFonts w:hint="eastAsia"/>
        </w:rPr>
        <w:t>対数価格</w:t>
      </w:r>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e>
            </m:d>
          </m:e>
        </m:func>
      </m:oMath>
      <w:r>
        <w:rPr>
          <w:rFonts w:hint="eastAsia"/>
        </w:rPr>
        <w:t>が、次の過程</w:t>
      </w:r>
      <w:r>
        <w:t>(</w:t>
      </w:r>
      <w:r>
        <w:rPr>
          <w:rFonts w:hint="eastAsia"/>
        </w:rPr>
        <w:t>ランダムウォーク</w:t>
      </w:r>
      <w:r>
        <w:t>)</w:t>
      </w:r>
      <w:r>
        <w:rPr>
          <w:rFonts w:hint="eastAsia"/>
        </w:rPr>
        <w:t>で変動すると仮定する。</w:t>
      </w:r>
    </w:p>
    <w:p w:rsidR="008045CD" w:rsidRPr="008045CD" w:rsidRDefault="00A564E1" w:rsidP="00932F13">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e>
              </m:d>
            </m:e>
          </m:func>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t</m:t>
              </m:r>
            </m:sub>
            <m:sup>
              <m:r>
                <w:rPr>
                  <w:rFonts w:ascii="Cambria Math" w:hAnsi="Cambria Math"/>
                </w:rPr>
                <m:t>(1)</m:t>
              </m:r>
            </m:sup>
          </m:sSub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t-1</m:t>
                      </m:r>
                    </m:sub>
                  </m:sSub>
                </m:e>
              </m:d>
            </m:e>
          </m:func>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t</m:t>
              </m:r>
            </m:sub>
            <m:sup>
              <m:d>
                <m:dPr>
                  <m:ctrlPr>
                    <w:rPr>
                      <w:rFonts w:ascii="Cambria Math" w:hAnsi="Cambria Math"/>
                      <w:i/>
                    </w:rPr>
                  </m:ctrlPr>
                </m:dPr>
                <m:e>
                  <m:r>
                    <w:rPr>
                      <w:rFonts w:ascii="Cambria Math" w:hAnsi="Cambria Math"/>
                    </w:rPr>
                    <m:t>1</m:t>
                  </m:r>
                </m:e>
              </m:d>
            </m:sup>
          </m:sSubSup>
        </m:oMath>
      </m:oMathPara>
    </w:p>
    <w:p w:rsidR="008045CD" w:rsidRDefault="008045CD" w:rsidP="00932F13">
      <w:r>
        <w:rPr>
          <w:rFonts w:hint="eastAsia"/>
        </w:rPr>
        <w:t>ここで、</w:t>
      </w:r>
      <m:oMath>
        <m:sSubSup>
          <m:sSubSupPr>
            <m:ctrlPr>
              <w:rPr>
                <w:rFonts w:ascii="Cambria Math" w:hAnsi="Cambria Math"/>
                <w:i/>
              </w:rPr>
            </m:ctrlPr>
          </m:sSubSupPr>
          <m:e>
            <m:r>
              <w:rPr>
                <w:rFonts w:ascii="Cambria Math" w:hAnsi="Cambria Math"/>
              </w:rPr>
              <m:t>δ</m:t>
            </m:r>
          </m:e>
          <m:sub>
            <m:r>
              <w:rPr>
                <w:rFonts w:ascii="Cambria Math" w:hAnsi="Cambria Math"/>
              </w:rPr>
              <m:t>t</m:t>
            </m:r>
          </m:sub>
          <m:sup>
            <m:r>
              <w:rPr>
                <w:rFonts w:ascii="Cambria Math" w:hAnsi="Cambria Math"/>
              </w:rPr>
              <m:t>(1)</m:t>
            </m:r>
          </m:sup>
        </m:sSubSup>
      </m:oMath>
      <w:r>
        <w:rPr>
          <w:rFonts w:hint="eastAsia"/>
        </w:rPr>
        <w:t>は非ランダムドリフトパラメータであり、</w:t>
      </w:r>
      <m:oMath>
        <m:sSubSup>
          <m:sSubSupPr>
            <m:ctrlPr>
              <w:rPr>
                <w:rFonts w:ascii="Cambria Math" w:hAnsi="Cambria Math"/>
                <w:i/>
              </w:rPr>
            </m:ctrlPr>
          </m:sSubSupPr>
          <m:e>
            <m:r>
              <w:rPr>
                <w:rFonts w:ascii="Cambria Math" w:hAnsi="Cambria Math"/>
              </w:rPr>
              <m:t>ε</m:t>
            </m:r>
          </m:e>
          <m:sub>
            <m:r>
              <w:rPr>
                <w:rFonts w:ascii="Cambria Math" w:hAnsi="Cambria Math"/>
              </w:rPr>
              <m:t>t</m:t>
            </m:r>
          </m:sub>
          <m:sup>
            <m:d>
              <m:dPr>
                <m:ctrlPr>
                  <w:rPr>
                    <w:rFonts w:ascii="Cambria Math" w:hAnsi="Cambria Math"/>
                    <w:i/>
                  </w:rPr>
                </m:ctrlPr>
              </m:dPr>
              <m:e>
                <m:r>
                  <w:rPr>
                    <w:rFonts w:ascii="Cambria Math" w:hAnsi="Cambria Math"/>
                  </w:rPr>
                  <m:t>1</m:t>
                </m:r>
              </m:e>
            </m:d>
          </m:sup>
        </m:sSubSup>
      </m:oMath>
      <w:r>
        <w:rPr>
          <w:rFonts w:hint="eastAsia"/>
        </w:rPr>
        <w:t>は平均</w:t>
      </w:r>
      <w:r>
        <w:t>0</w:t>
      </w:r>
      <w:r>
        <w:rPr>
          <w:rFonts w:hint="eastAsia"/>
        </w:rPr>
        <w:t>、分散</w:t>
      </w:r>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oMath>
      <w:r>
        <w:rPr>
          <w:rFonts w:hint="eastAsia"/>
        </w:rPr>
        <w:t>の独立及び同一の正規分布の確率変数とする。</w:t>
      </w:r>
      <w:r w:rsidR="006F46A7">
        <w:rPr>
          <w:rFonts w:hint="eastAsia"/>
        </w:rPr>
        <w:t>すると、</w:t>
      </w:r>
    </w:p>
    <w:p w:rsidR="006F46A7" w:rsidRPr="00982970" w:rsidRDefault="00A564E1" w:rsidP="00932F13">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t-1</m:t>
                      </m:r>
                    </m:sub>
                  </m:sSub>
                </m:e>
              </m:d>
            </m:e>
          </m:func>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t</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t</m:t>
              </m:r>
            </m:sub>
            <m:sup>
              <m:d>
                <m:dPr>
                  <m:ctrlPr>
                    <w:rPr>
                      <w:rFonts w:ascii="Cambria Math" w:hAnsi="Cambria Math"/>
                      <w:i/>
                    </w:rPr>
                  </m:ctrlPr>
                </m:dPr>
                <m:e>
                  <m:r>
                    <w:rPr>
                      <w:rFonts w:ascii="Cambria Math" w:hAnsi="Cambria Math"/>
                    </w:rPr>
                    <m:t>1</m:t>
                  </m:r>
                </m:e>
              </m:d>
            </m:sup>
          </m:sSubSup>
        </m:oMath>
      </m:oMathPara>
    </w:p>
    <w:p w:rsidR="00982970" w:rsidRPr="00982970" w:rsidRDefault="00A564E1" w:rsidP="00982970">
      <m:oMathPara>
        <m:oMath>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e>
              </m:d>
            </m:e>
          </m:func>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10</m:t>
              </m:r>
            </m:sup>
            <m:e>
              <m:sSubSup>
                <m:sSubSupPr>
                  <m:ctrlPr>
                    <w:rPr>
                      <w:rFonts w:ascii="Cambria Math" w:hAnsi="Cambria Math"/>
                      <w:i/>
                    </w:rPr>
                  </m:ctrlPr>
                </m:sSubSupPr>
                <m:e>
                  <m:r>
                    <w:rPr>
                      <w:rFonts w:ascii="Cambria Math" w:hAnsi="Cambria Math"/>
                    </w:rPr>
                    <m:t>δ</m:t>
                  </m:r>
                </m:e>
                <m:sub>
                  <m:r>
                    <w:rPr>
                      <w:rFonts w:ascii="Cambria Math" w:hAnsi="Cambria Math"/>
                    </w:rPr>
                    <m:t>t</m:t>
                  </m:r>
                </m:sub>
                <m:sup>
                  <m:r>
                    <w:rPr>
                      <w:rFonts w:ascii="Cambria Math" w:hAnsi="Cambria Math"/>
                    </w:rPr>
                    <m:t>(1)</m:t>
                  </m:r>
                </m:sup>
              </m:sSubSup>
            </m:e>
          </m:nary>
          <m:r>
            <w:rPr>
              <w:rFonts w:ascii="Cambria Math" w:hAnsi="Cambria Math"/>
            </w:rPr>
            <m:t>+</m:t>
          </m:r>
          <m:nary>
            <m:naryPr>
              <m:chr m:val="∑"/>
              <m:ctrlPr>
                <w:rPr>
                  <w:rFonts w:ascii="Cambria Math" w:hAnsi="Cambria Math"/>
                  <w:i/>
                </w:rPr>
              </m:ctrlPr>
            </m:naryPr>
            <m:sub>
              <m:r>
                <w:rPr>
                  <w:rFonts w:ascii="Cambria Math" w:hAnsi="Cambria Math"/>
                </w:rPr>
                <m:t>t=1</m:t>
              </m:r>
            </m:sub>
            <m:sup>
              <m:r>
                <w:rPr>
                  <w:rFonts w:ascii="Cambria Math" w:hAnsi="Cambria Math"/>
                </w:rPr>
                <m:t>10</m:t>
              </m:r>
            </m:sup>
            <m:e>
              <m:sSubSup>
                <m:sSubSupPr>
                  <m:ctrlPr>
                    <w:rPr>
                      <w:rFonts w:ascii="Cambria Math" w:hAnsi="Cambria Math"/>
                      <w:i/>
                    </w:rPr>
                  </m:ctrlPr>
                </m:sSubSupPr>
                <m:e>
                  <m:r>
                    <w:rPr>
                      <w:rFonts w:ascii="Cambria Math" w:hAnsi="Cambria Math"/>
                    </w:rPr>
                    <m:t>ε</m:t>
                  </m:r>
                </m:e>
                <m:sub>
                  <m:r>
                    <w:rPr>
                      <w:rFonts w:ascii="Cambria Math" w:hAnsi="Cambria Math"/>
                    </w:rPr>
                    <m:t>t</m:t>
                  </m:r>
                </m:sub>
                <m:sup>
                  <m:d>
                    <m:dPr>
                      <m:ctrlPr>
                        <w:rPr>
                          <w:rFonts w:ascii="Cambria Math" w:hAnsi="Cambria Math"/>
                          <w:i/>
                        </w:rPr>
                      </m:ctrlPr>
                    </m:dPr>
                    <m:e>
                      <m:r>
                        <w:rPr>
                          <w:rFonts w:ascii="Cambria Math" w:hAnsi="Cambria Math"/>
                        </w:rPr>
                        <m:t>1</m:t>
                      </m:r>
                    </m:e>
                  </m:d>
                </m:sup>
              </m:sSubSup>
            </m:e>
          </m:nary>
        </m:oMath>
      </m:oMathPara>
    </w:p>
    <w:p w:rsidR="00982970" w:rsidRDefault="00417AB7" w:rsidP="00932F13">
      <w:r>
        <w:rPr>
          <w:rFonts w:hint="eastAsia"/>
        </w:rPr>
        <w:lastRenderedPageBreak/>
        <w:t>となり、</w:t>
      </w:r>
      <w:r>
        <w:t>10</w:t>
      </w:r>
      <w:r>
        <w:rPr>
          <w:rFonts w:hint="eastAsia"/>
        </w:rPr>
        <w:t>日間の対数収益率の分散は、</w:t>
      </w:r>
    </w:p>
    <w:p w:rsidR="00417AB7" w:rsidRDefault="00417AB7" w:rsidP="00932F13">
      <m:oMathPara>
        <m:oMath>
          <m:r>
            <w:rPr>
              <w:rFonts w:ascii="Cambria Math" w:hAnsi="Cambria Math"/>
            </w:rPr>
            <m:t>V</m:t>
          </m:r>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e>
                  </m:d>
                </m:e>
              </m:func>
            </m:e>
          </m:d>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t=1</m:t>
                          </m:r>
                        </m:sub>
                        <m:sup>
                          <m:r>
                            <w:rPr>
                              <w:rFonts w:ascii="Cambria Math" w:hAnsi="Cambria Math"/>
                            </w:rPr>
                            <m:t>10</m:t>
                          </m:r>
                        </m:sup>
                        <m:e>
                          <m:sSubSup>
                            <m:sSubSupPr>
                              <m:ctrlPr>
                                <w:rPr>
                                  <w:rFonts w:ascii="Cambria Math" w:hAnsi="Cambria Math"/>
                                  <w:i/>
                                </w:rPr>
                              </m:ctrlPr>
                            </m:sSubSupPr>
                            <m:e>
                              <m:r>
                                <w:rPr>
                                  <w:rFonts w:ascii="Cambria Math" w:hAnsi="Cambria Math"/>
                                </w:rPr>
                                <m:t>ε</m:t>
                              </m:r>
                            </m:e>
                            <m:sub>
                              <m:r>
                                <w:rPr>
                                  <w:rFonts w:ascii="Cambria Math" w:hAnsi="Cambria Math"/>
                                </w:rPr>
                                <m:t>t</m:t>
                              </m:r>
                            </m:sub>
                            <m:sup>
                              <m:d>
                                <m:dPr>
                                  <m:ctrlPr>
                                    <w:rPr>
                                      <w:rFonts w:ascii="Cambria Math" w:hAnsi="Cambria Math"/>
                                      <w:i/>
                                    </w:rPr>
                                  </m:ctrlPr>
                                </m:dPr>
                                <m:e>
                                  <m:r>
                                    <w:rPr>
                                      <w:rFonts w:ascii="Cambria Math" w:hAnsi="Cambria Math"/>
                                    </w:rPr>
                                    <m:t>1</m:t>
                                  </m:r>
                                </m:e>
                              </m:d>
                            </m:sup>
                          </m:sSubSup>
                        </m:e>
                      </m:nary>
                    </m:e>
                  </m:d>
                </m:e>
                <m:sup>
                  <m:r>
                    <w:rPr>
                      <w:rFonts w:ascii="Cambria Math" w:hAnsi="Cambria Math"/>
                    </w:rPr>
                    <m:t>2</m:t>
                  </m:r>
                </m:sup>
              </m:sSup>
            </m:e>
          </m:d>
          <m:r>
            <w:rPr>
              <w:rFonts w:ascii="Cambria Math" w:hAnsi="Cambria Math"/>
            </w:rPr>
            <m:t>=10</m:t>
          </m:r>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oMath>
      </m:oMathPara>
    </w:p>
    <w:p w:rsidR="008045CD" w:rsidRDefault="00417AB7" w:rsidP="00932F13">
      <w:r>
        <w:rPr>
          <w:rFonts w:hint="eastAsia"/>
        </w:rPr>
        <w:t>となり、以下の式が成立する。</w:t>
      </w:r>
    </w:p>
    <w:p w:rsidR="00417AB7" w:rsidRPr="008045CD" w:rsidRDefault="00A564E1" w:rsidP="00932F13">
      <m:oMathPara>
        <m:oMath>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10</m:t>
                  </m:r>
                </m:e>
              </m:d>
            </m:sup>
          </m:sSup>
          <m:r>
            <w:rPr>
              <w:rFonts w:ascii="Cambria Math" w:hAnsi="Cambria Math"/>
            </w:rPr>
            <m:t>=</m:t>
          </m:r>
          <m:rad>
            <m:radPr>
              <m:degHide m:val="1"/>
              <m:ctrlPr>
                <w:rPr>
                  <w:rFonts w:ascii="Cambria Math" w:hAnsi="Cambria Math"/>
                  <w:i/>
                </w:rPr>
              </m:ctrlPr>
            </m:radPr>
            <m:deg/>
            <m:e>
              <m:r>
                <w:rPr>
                  <w:rFonts w:ascii="Cambria Math" w:hAnsi="Cambria Math"/>
                </w:rPr>
                <m:t>10</m:t>
              </m:r>
            </m:e>
          </m:rad>
          <m:sSub>
            <m:sSubPr>
              <m:ctrlPr>
                <w:rPr>
                  <w:rFonts w:ascii="Cambria Math" w:hAnsi="Cambria Math"/>
                  <w:i/>
                </w:rPr>
              </m:ctrlPr>
            </m:sSubPr>
            <m:e>
              <m:r>
                <w:rPr>
                  <w:rFonts w:ascii="Cambria Math" w:hAnsi="Cambria Math"/>
                </w:rPr>
                <m:t>σ</m:t>
              </m:r>
            </m:e>
            <m:sub>
              <m:r>
                <w:rPr>
                  <w:rFonts w:ascii="Cambria Math" w:hAnsi="Cambria Math"/>
                </w:rPr>
                <m:t>1</m:t>
              </m:r>
            </m:sub>
          </m:sSub>
        </m:oMath>
      </m:oMathPara>
    </w:p>
    <w:p w:rsidR="008045CD" w:rsidRDefault="00670D92" w:rsidP="00932F13">
      <w:r>
        <w:rPr>
          <w:rFonts w:hint="eastAsia"/>
        </w:rPr>
        <w:t>この関係が成立するには、</w:t>
      </w:r>
      <w:r>
        <w:t>10</w:t>
      </w:r>
      <w:r>
        <w:rPr>
          <w:rFonts w:hint="eastAsia"/>
        </w:rPr>
        <w:t>日間のランダムウォークが平均</w:t>
      </w:r>
      <w:r>
        <w:t>0</w:t>
      </w:r>
      <w:r>
        <w:rPr>
          <w:rFonts w:hint="eastAsia"/>
        </w:rPr>
        <w:t>、分散が</w:t>
      </w:r>
      <w:r>
        <w:t>10</w:t>
      </w:r>
      <w:r>
        <w:rPr>
          <w:rFonts w:hint="eastAsia"/>
        </w:rPr>
        <w:t>日間毎日同じ</w:t>
      </w:r>
      <m:oMath>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oMath>
      <w:r>
        <w:rPr>
          <w:rFonts w:hint="eastAsia"/>
        </w:rPr>
        <w:t>の分布に従い、かつ独立なときに限られる。</w:t>
      </w:r>
    </w:p>
    <w:p w:rsidR="00240F18" w:rsidRDefault="00240F18" w:rsidP="00932F13"/>
    <w:p w:rsidR="00D54D27" w:rsidRDefault="00D54D27" w:rsidP="00932F13">
      <w:pPr>
        <w:rPr>
          <w:highlight w:val="yellow"/>
        </w:rPr>
      </w:pPr>
      <w:r w:rsidRPr="00D54D27">
        <w:rPr>
          <w:rFonts w:hint="eastAsia"/>
          <w:highlight w:val="yellow"/>
        </w:rPr>
        <w:t>ルート</w:t>
      </w:r>
      <w:proofErr w:type="gramStart"/>
      <w:r w:rsidRPr="00D54D27">
        <w:rPr>
          <w:highlight w:val="yellow"/>
        </w:rPr>
        <w:t>t</w:t>
      </w:r>
      <w:proofErr w:type="gramEnd"/>
      <w:r w:rsidRPr="00D54D27">
        <w:rPr>
          <w:rFonts w:hint="eastAsia"/>
          <w:highlight w:val="yellow"/>
        </w:rPr>
        <w:t>倍ルールの信頼性</w:t>
      </w:r>
    </w:p>
    <w:p w:rsidR="00B67B89" w:rsidRDefault="00D54D27" w:rsidP="00932F13">
      <w:r>
        <w:rPr>
          <w:rFonts w:hint="eastAsia"/>
        </w:rPr>
        <w:t>収益率</w:t>
      </w:r>
      <w:r w:rsidR="00432C4A">
        <w:rPr>
          <w:rFonts w:hint="eastAsia"/>
        </w:rPr>
        <w:t>に</w:t>
      </w:r>
      <w:r>
        <w:rPr>
          <w:rFonts w:hint="eastAsia"/>
        </w:rPr>
        <w:t>系列相関があるかどうかを調べれば良いため、収益率の観測値</w:t>
      </w:r>
      <m:oMath>
        <m:sSub>
          <m:sSubPr>
            <m:ctrlPr>
              <w:rPr>
                <w:rFonts w:ascii="Cambria Math" w:hAnsi="Cambria Math"/>
                <w:i/>
              </w:rPr>
            </m:ctrlPr>
          </m:sSubPr>
          <m:e>
            <m:r>
              <w:rPr>
                <w:rFonts w:ascii="Cambria Math" w:hAnsi="Cambria Math"/>
              </w:rPr>
              <m:t>x</m:t>
            </m:r>
          </m:e>
          <m:sub>
            <m:r>
              <w:rPr>
                <w:rFonts w:ascii="Cambria Math" w:hAnsi="Cambria Math"/>
              </w:rPr>
              <m:t>i,t</m:t>
            </m:r>
          </m:sub>
        </m:sSub>
      </m:oMath>
      <w:r>
        <w:rPr>
          <w:rFonts w:hint="eastAsia"/>
        </w:rPr>
        <w:t>について、ラグ数</w:t>
      </w:r>
      <m:oMath>
        <m:r>
          <w:rPr>
            <w:rFonts w:ascii="Cambria Math" w:hAnsi="Cambria Math"/>
          </w:rPr>
          <m:t>l</m:t>
        </m:r>
      </m:oMath>
      <w:r>
        <w:rPr>
          <w:rFonts w:hint="eastAsia"/>
        </w:rPr>
        <w:t>に対して、自己相関係数</w:t>
      </w:r>
      <m:oMath>
        <m:r>
          <w:rPr>
            <w:rFonts w:ascii="Cambria Math" w:hAnsi="Cambria Math"/>
          </w:rPr>
          <m:t>ρ</m:t>
        </m:r>
      </m:oMath>
      <w:r>
        <w:rPr>
          <w:rFonts w:hint="eastAsia"/>
        </w:rPr>
        <w:t>を求め</w:t>
      </w:r>
      <w:r w:rsidR="00E3002E">
        <w:rPr>
          <w:rFonts w:hint="eastAsia"/>
        </w:rPr>
        <w:t>、</w:t>
      </w:r>
      <w:r w:rsidR="00432C4A">
        <w:rPr>
          <w:rFonts w:hint="eastAsia"/>
        </w:rPr>
        <w:t>複数の次数の自己相関係数を同時に検定する</w:t>
      </w:r>
      <w:r w:rsidR="00E3002E" w:rsidRPr="008D6293">
        <w:rPr>
          <w:rFonts w:hint="eastAsia"/>
          <w:color w:val="FF0000"/>
        </w:rPr>
        <w:t>B</w:t>
      </w:r>
      <w:r w:rsidR="00E3002E" w:rsidRPr="008D6293">
        <w:rPr>
          <w:color w:val="FF0000"/>
        </w:rPr>
        <w:t>ox-</w:t>
      </w:r>
      <w:proofErr w:type="spellStart"/>
      <w:r w:rsidR="00E3002E" w:rsidRPr="008D6293">
        <w:rPr>
          <w:color w:val="FF0000"/>
        </w:rPr>
        <w:t>Ljung</w:t>
      </w:r>
      <w:proofErr w:type="spellEnd"/>
      <w:r w:rsidR="00E3002E" w:rsidRPr="008D6293">
        <w:rPr>
          <w:rFonts w:hint="eastAsia"/>
          <w:color w:val="FF0000"/>
        </w:rPr>
        <w:t>検定</w:t>
      </w:r>
      <w:r w:rsidR="00432C4A">
        <w:rPr>
          <w:rFonts w:hint="eastAsia"/>
        </w:rPr>
        <w:t>を行えば良い。</w:t>
      </w:r>
    </w:p>
    <w:p w:rsidR="00432C4A" w:rsidRDefault="00432C4A" w:rsidP="00932F13">
      <w:r>
        <w:rPr>
          <w:rFonts w:hint="eastAsia"/>
        </w:rPr>
        <w:t>この検定の結果、いくつかの資産</w:t>
      </w:r>
      <w:bookmarkStart w:id="2" w:name="_GoBack"/>
      <w:bookmarkEnd w:id="2"/>
      <w:r>
        <w:rPr>
          <w:rFonts w:hint="eastAsia"/>
        </w:rPr>
        <w:t>クラスでは系列相関があることが判明しているが、自己相関の影響は強くはなく、また、自己</w:t>
      </w:r>
      <w:r w:rsidR="003D3895">
        <w:rPr>
          <w:rFonts w:hint="eastAsia"/>
        </w:rPr>
        <w:t>相関</w:t>
      </w:r>
      <w:r>
        <w:rPr>
          <w:rFonts w:hint="eastAsia"/>
        </w:rPr>
        <w:t>をモデル化するのは非常に難しいという理由から、実務的に系列相関がないものと仮定してモデル作成が行われている。</w:t>
      </w:r>
    </w:p>
    <w:p w:rsidR="00AF1CB9" w:rsidRDefault="00AF1CB9" w:rsidP="00932F13"/>
    <w:p w:rsidR="00AF1CB9" w:rsidRDefault="00AF1CB9" w:rsidP="00AF1CB9">
      <w:pPr>
        <w:pStyle w:val="1"/>
      </w:pPr>
      <w:r>
        <w:rPr>
          <w:rFonts w:hint="eastAsia"/>
        </w:rPr>
        <w:t>欠損データの処理とデータ取得タイミング</w:t>
      </w:r>
    </w:p>
    <w:p w:rsidR="00DC7903" w:rsidRDefault="006C4377" w:rsidP="00DC7903">
      <w:proofErr w:type="spellStart"/>
      <w:r>
        <w:t>VaR</w:t>
      </w:r>
      <w:proofErr w:type="spellEnd"/>
      <w:r>
        <w:rPr>
          <w:rFonts w:hint="eastAsia"/>
        </w:rPr>
        <w:t>の算出においては、データの補間による全体の精度向上はあまりないとの報告があるため、基本的には直近のデータによる補間が主である。以下の</w:t>
      </w:r>
      <w:r>
        <w:t>3</w:t>
      </w:r>
      <w:r>
        <w:rPr>
          <w:rFonts w:hint="eastAsia"/>
        </w:rPr>
        <w:t>つが代表的な欠損値処理法である。</w:t>
      </w:r>
    </w:p>
    <w:tbl>
      <w:tblPr>
        <w:tblStyle w:val="a5"/>
        <w:tblW w:w="0" w:type="auto"/>
        <w:tblLook w:val="04A0" w:firstRow="1" w:lastRow="0" w:firstColumn="1" w:lastColumn="0" w:noHBand="0" w:noVBand="1"/>
      </w:tblPr>
      <w:tblGrid>
        <w:gridCol w:w="2612"/>
        <w:gridCol w:w="2612"/>
        <w:gridCol w:w="2613"/>
        <w:gridCol w:w="2613"/>
      </w:tblGrid>
      <w:tr w:rsidR="006C4377" w:rsidTr="006C4377">
        <w:tc>
          <w:tcPr>
            <w:tcW w:w="2612" w:type="dxa"/>
          </w:tcPr>
          <w:p w:rsidR="006C4377" w:rsidRDefault="006C4377" w:rsidP="00DC7903"/>
        </w:tc>
        <w:tc>
          <w:tcPr>
            <w:tcW w:w="2612" w:type="dxa"/>
          </w:tcPr>
          <w:p w:rsidR="006C4377" w:rsidRDefault="006C4377" w:rsidP="00DC7903"/>
        </w:tc>
        <w:tc>
          <w:tcPr>
            <w:tcW w:w="2613" w:type="dxa"/>
          </w:tcPr>
          <w:p w:rsidR="006C4377" w:rsidRDefault="006C4377" w:rsidP="00DC7903"/>
        </w:tc>
        <w:tc>
          <w:tcPr>
            <w:tcW w:w="2613" w:type="dxa"/>
          </w:tcPr>
          <w:p w:rsidR="006C4377" w:rsidRDefault="006C4377" w:rsidP="00DC7903"/>
        </w:tc>
      </w:tr>
      <w:tr w:rsidR="006C4377" w:rsidTr="006C4377">
        <w:tc>
          <w:tcPr>
            <w:tcW w:w="2612" w:type="dxa"/>
          </w:tcPr>
          <w:p w:rsidR="006C4377" w:rsidRDefault="006C4377" w:rsidP="00DC7903"/>
        </w:tc>
        <w:tc>
          <w:tcPr>
            <w:tcW w:w="2612" w:type="dxa"/>
          </w:tcPr>
          <w:p w:rsidR="006C4377" w:rsidRDefault="006C4377" w:rsidP="00DC7903"/>
        </w:tc>
        <w:tc>
          <w:tcPr>
            <w:tcW w:w="2613" w:type="dxa"/>
          </w:tcPr>
          <w:p w:rsidR="006C4377" w:rsidRDefault="006C4377" w:rsidP="00DC7903"/>
        </w:tc>
        <w:tc>
          <w:tcPr>
            <w:tcW w:w="2613" w:type="dxa"/>
          </w:tcPr>
          <w:p w:rsidR="006C4377" w:rsidRDefault="006C4377" w:rsidP="00DC7903"/>
        </w:tc>
      </w:tr>
      <w:tr w:rsidR="006C4377" w:rsidTr="006C4377">
        <w:tc>
          <w:tcPr>
            <w:tcW w:w="2612" w:type="dxa"/>
          </w:tcPr>
          <w:p w:rsidR="006C4377" w:rsidRDefault="006C4377" w:rsidP="00DC7903"/>
        </w:tc>
        <w:tc>
          <w:tcPr>
            <w:tcW w:w="2612" w:type="dxa"/>
          </w:tcPr>
          <w:p w:rsidR="006C4377" w:rsidRDefault="006C4377" w:rsidP="00DC7903"/>
        </w:tc>
        <w:tc>
          <w:tcPr>
            <w:tcW w:w="2613" w:type="dxa"/>
          </w:tcPr>
          <w:p w:rsidR="006C4377" w:rsidRDefault="006C4377" w:rsidP="00DC7903"/>
        </w:tc>
        <w:tc>
          <w:tcPr>
            <w:tcW w:w="2613" w:type="dxa"/>
          </w:tcPr>
          <w:p w:rsidR="006C4377" w:rsidRDefault="006C4377" w:rsidP="00DC7903"/>
        </w:tc>
      </w:tr>
    </w:tbl>
    <w:p w:rsidR="006C4377" w:rsidRDefault="006C4377" w:rsidP="00DC7903"/>
    <w:p w:rsidR="006C4377" w:rsidRPr="00DC7903" w:rsidRDefault="006C4377" w:rsidP="00DC7903"/>
    <w:sectPr w:rsidR="006C4377" w:rsidRPr="00DC7903" w:rsidSect="00755A3C">
      <w:pgSz w:w="11900" w:h="16840"/>
      <w:pgMar w:top="720" w:right="720" w:bottom="720" w:left="72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64E1" w:rsidRDefault="00A564E1" w:rsidP="008A26C4">
      <w:pPr>
        <w:spacing w:before="0" w:after="0"/>
      </w:pPr>
      <w:r>
        <w:separator/>
      </w:r>
    </w:p>
  </w:endnote>
  <w:endnote w:type="continuationSeparator" w:id="0">
    <w:p w:rsidR="00A564E1" w:rsidRDefault="00A564E1" w:rsidP="008A26C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64E1" w:rsidRDefault="00A564E1" w:rsidP="008A26C4">
      <w:pPr>
        <w:spacing w:before="0" w:after="0"/>
      </w:pPr>
      <w:r>
        <w:separator/>
      </w:r>
    </w:p>
  </w:footnote>
  <w:footnote w:type="continuationSeparator" w:id="0">
    <w:p w:rsidR="00A564E1" w:rsidRDefault="00A564E1" w:rsidP="008A26C4">
      <w:pPr>
        <w:spacing w:before="0" w:after="0"/>
      </w:pPr>
      <w:r>
        <w:continuationSeparator/>
      </w:r>
    </w:p>
  </w:footnote>
  <w:footnote w:id="1">
    <w:p w:rsidR="00D235A6" w:rsidRPr="008A26C4" w:rsidRDefault="00D235A6" w:rsidP="0060145C">
      <w:pPr>
        <w:pStyle w:val="a6"/>
      </w:pPr>
      <w:r>
        <w:rPr>
          <w:rStyle w:val="a8"/>
        </w:rPr>
        <w:footnoteRef/>
      </w:r>
      <w:r>
        <w:t xml:space="preserve"> </w:t>
      </w:r>
      <w:r w:rsidRPr="008A26C4">
        <w:rPr>
          <w:rFonts w:hint="eastAsia"/>
        </w:rPr>
        <w:t>商品先物市場で取引されている原油やガソリンなどのエネルギー、金やプラチナなどの貴金属、トウモロコシや大豆などの穀物</w:t>
      </w:r>
      <w:r>
        <w:rPr>
          <w:rFonts w:hint="eastAsia"/>
        </w:rPr>
        <w:t>などのこと。</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A0CBC"/>
    <w:multiLevelType w:val="hybridMultilevel"/>
    <w:tmpl w:val="6A64001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153973"/>
    <w:multiLevelType w:val="hybridMultilevel"/>
    <w:tmpl w:val="8040AA8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4A36713"/>
    <w:multiLevelType w:val="hybridMultilevel"/>
    <w:tmpl w:val="97D2E79A"/>
    <w:lvl w:ilvl="0" w:tplc="0409000F">
      <w:start w:val="1"/>
      <w:numFmt w:val="decimal"/>
      <w:lvlText w:val="%1."/>
      <w:lvlJc w:val="left"/>
      <w:pPr>
        <w:ind w:left="420" w:hanging="420"/>
      </w:pPr>
    </w:lvl>
    <w:lvl w:ilvl="1" w:tplc="04090001">
      <w:start w:val="1"/>
      <w:numFmt w:val="bullet"/>
      <w:lvlText w:val=""/>
      <w:lvlJc w:val="left"/>
      <w:pPr>
        <w:ind w:left="420" w:hanging="420"/>
      </w:pPr>
      <w:rPr>
        <w:rFonts w:ascii="Wingdings" w:hAnsi="Wingdings" w:hint="default"/>
      </w:rPr>
    </w:lvl>
    <w:lvl w:ilvl="2" w:tplc="0409000B">
      <w:start w:val="1"/>
      <w:numFmt w:val="bullet"/>
      <w:lvlText w:val=""/>
      <w:lvlJc w:val="left"/>
      <w:pPr>
        <w:ind w:left="840" w:hanging="420"/>
      </w:pPr>
      <w:rPr>
        <w:rFonts w:ascii="Wingdings" w:hAnsi="Wingdings" w:hint="default"/>
      </w:rPr>
    </w:lvl>
    <w:lvl w:ilvl="3" w:tplc="0409000B">
      <w:start w:val="1"/>
      <w:numFmt w:val="bullet"/>
      <w:lvlText w:val=""/>
      <w:lvlJc w:val="left"/>
      <w:pPr>
        <w:ind w:left="840" w:hanging="420"/>
      </w:pPr>
      <w:rPr>
        <w:rFonts w:ascii="Wingdings" w:hAnsi="Wingdings" w:hint="default"/>
      </w:rPr>
    </w:lvl>
    <w:lvl w:ilvl="4" w:tplc="04090017">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E347A69"/>
    <w:multiLevelType w:val="hybridMultilevel"/>
    <w:tmpl w:val="B1769E0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B4E03C0"/>
    <w:multiLevelType w:val="hybridMultilevel"/>
    <w:tmpl w:val="043A8264"/>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E5C3A9E"/>
    <w:multiLevelType w:val="hybridMultilevel"/>
    <w:tmpl w:val="ECCABEE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D885387"/>
    <w:multiLevelType w:val="hybridMultilevel"/>
    <w:tmpl w:val="ED601AB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F">
      <w:start w:val="1"/>
      <w:numFmt w:val="decimal"/>
      <w:lvlText w:val="%3."/>
      <w:lvlJc w:val="left"/>
      <w:pPr>
        <w:ind w:left="42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57081A5C"/>
    <w:multiLevelType w:val="hybridMultilevel"/>
    <w:tmpl w:val="04CC4D6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5BDC43C3"/>
    <w:multiLevelType w:val="hybridMultilevel"/>
    <w:tmpl w:val="BDB8C1B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72D7D4E"/>
    <w:multiLevelType w:val="hybridMultilevel"/>
    <w:tmpl w:val="DBACE9D0"/>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78EB182B"/>
    <w:multiLevelType w:val="hybridMultilevel"/>
    <w:tmpl w:val="B868EAB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0"/>
  </w:num>
  <w:num w:numId="2">
    <w:abstractNumId w:val="7"/>
  </w:num>
  <w:num w:numId="3">
    <w:abstractNumId w:val="5"/>
  </w:num>
  <w:num w:numId="4">
    <w:abstractNumId w:val="2"/>
  </w:num>
  <w:num w:numId="5">
    <w:abstractNumId w:val="0"/>
  </w:num>
  <w:num w:numId="6">
    <w:abstractNumId w:val="8"/>
  </w:num>
  <w:num w:numId="7">
    <w:abstractNumId w:val="3"/>
  </w:num>
  <w:num w:numId="8">
    <w:abstractNumId w:val="1"/>
  </w:num>
  <w:num w:numId="9">
    <w:abstractNumId w:val="4"/>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960"/>
  <w:drawingGridHorizontalSpacing w:val="1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0FA"/>
    <w:rsid w:val="00012ECF"/>
    <w:rsid w:val="000260FA"/>
    <w:rsid w:val="00061391"/>
    <w:rsid w:val="000B36B6"/>
    <w:rsid w:val="001078AC"/>
    <w:rsid w:val="00125151"/>
    <w:rsid w:val="00197CDD"/>
    <w:rsid w:val="001A47A2"/>
    <w:rsid w:val="001A659E"/>
    <w:rsid w:val="001B3348"/>
    <w:rsid w:val="00211764"/>
    <w:rsid w:val="00226A99"/>
    <w:rsid w:val="00240F18"/>
    <w:rsid w:val="002B439D"/>
    <w:rsid w:val="002B7596"/>
    <w:rsid w:val="002F0117"/>
    <w:rsid w:val="002F6A73"/>
    <w:rsid w:val="002F794B"/>
    <w:rsid w:val="00366089"/>
    <w:rsid w:val="00367936"/>
    <w:rsid w:val="0037167A"/>
    <w:rsid w:val="00373180"/>
    <w:rsid w:val="003807AE"/>
    <w:rsid w:val="003D3895"/>
    <w:rsid w:val="00404775"/>
    <w:rsid w:val="00410E28"/>
    <w:rsid w:val="00417AB7"/>
    <w:rsid w:val="00422BAB"/>
    <w:rsid w:val="00427796"/>
    <w:rsid w:val="00432C4A"/>
    <w:rsid w:val="00461D5B"/>
    <w:rsid w:val="004824F1"/>
    <w:rsid w:val="00490ABC"/>
    <w:rsid w:val="004F5AD6"/>
    <w:rsid w:val="004F5FFD"/>
    <w:rsid w:val="00505DBA"/>
    <w:rsid w:val="0056179E"/>
    <w:rsid w:val="00563276"/>
    <w:rsid w:val="005B37EE"/>
    <w:rsid w:val="005E1284"/>
    <w:rsid w:val="005F59A2"/>
    <w:rsid w:val="005F6C21"/>
    <w:rsid w:val="0060145C"/>
    <w:rsid w:val="0062229A"/>
    <w:rsid w:val="0063163D"/>
    <w:rsid w:val="00634166"/>
    <w:rsid w:val="00670D92"/>
    <w:rsid w:val="0067475D"/>
    <w:rsid w:val="00674922"/>
    <w:rsid w:val="00674E59"/>
    <w:rsid w:val="00691AB4"/>
    <w:rsid w:val="00691DA3"/>
    <w:rsid w:val="006931C2"/>
    <w:rsid w:val="006C4377"/>
    <w:rsid w:val="006E7955"/>
    <w:rsid w:val="006F1477"/>
    <w:rsid w:val="006F46A7"/>
    <w:rsid w:val="00731F97"/>
    <w:rsid w:val="00755A3C"/>
    <w:rsid w:val="0077615D"/>
    <w:rsid w:val="007C7BF6"/>
    <w:rsid w:val="007D795F"/>
    <w:rsid w:val="008045CD"/>
    <w:rsid w:val="00805BBF"/>
    <w:rsid w:val="00841074"/>
    <w:rsid w:val="0089504C"/>
    <w:rsid w:val="008A26C4"/>
    <w:rsid w:val="008A52F5"/>
    <w:rsid w:val="008D6293"/>
    <w:rsid w:val="008D7DFB"/>
    <w:rsid w:val="0090076E"/>
    <w:rsid w:val="00904115"/>
    <w:rsid w:val="00910FDA"/>
    <w:rsid w:val="00932F13"/>
    <w:rsid w:val="00940CFA"/>
    <w:rsid w:val="00963FF6"/>
    <w:rsid w:val="00982970"/>
    <w:rsid w:val="00A564E1"/>
    <w:rsid w:val="00AF1CB9"/>
    <w:rsid w:val="00AF3EBA"/>
    <w:rsid w:val="00B12695"/>
    <w:rsid w:val="00B27D12"/>
    <w:rsid w:val="00B3188C"/>
    <w:rsid w:val="00B60294"/>
    <w:rsid w:val="00B67B89"/>
    <w:rsid w:val="00B76341"/>
    <w:rsid w:val="00B817CA"/>
    <w:rsid w:val="00BC3C3B"/>
    <w:rsid w:val="00BC5386"/>
    <w:rsid w:val="00BF1567"/>
    <w:rsid w:val="00BF451B"/>
    <w:rsid w:val="00C540D6"/>
    <w:rsid w:val="00C66AB1"/>
    <w:rsid w:val="00C95C7D"/>
    <w:rsid w:val="00CA29AC"/>
    <w:rsid w:val="00CA3719"/>
    <w:rsid w:val="00D235A6"/>
    <w:rsid w:val="00D3521F"/>
    <w:rsid w:val="00D54D27"/>
    <w:rsid w:val="00D813E4"/>
    <w:rsid w:val="00D84F82"/>
    <w:rsid w:val="00DC7903"/>
    <w:rsid w:val="00DE2F24"/>
    <w:rsid w:val="00DE6EAF"/>
    <w:rsid w:val="00E3002E"/>
    <w:rsid w:val="00E315E7"/>
    <w:rsid w:val="00E31B71"/>
    <w:rsid w:val="00E637FA"/>
    <w:rsid w:val="00E82D46"/>
    <w:rsid w:val="00E91ADD"/>
    <w:rsid w:val="00EF2FEC"/>
    <w:rsid w:val="00F02B5B"/>
    <w:rsid w:val="00F938CE"/>
    <w:rsid w:val="00FD26DA"/>
    <w:rsid w:val="00FF03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9382225"/>
  <w14:defaultImageDpi w14:val="32767"/>
  <w15:chartTrackingRefBased/>
  <w15:docId w15:val="{2596C234-C052-0348-A682-EA077AF90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pPr>
        <w:spacing w:before="100" w:beforeAutospacing="1" w:after="100" w:afterAutospacing="1"/>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90ABC"/>
  </w:style>
  <w:style w:type="paragraph" w:styleId="1">
    <w:name w:val="heading 1"/>
    <w:basedOn w:val="a"/>
    <w:next w:val="a"/>
    <w:link w:val="10"/>
    <w:uiPriority w:val="9"/>
    <w:qFormat/>
    <w:rsid w:val="00366089"/>
    <w:pPr>
      <w:keepNext/>
      <w:outlineLvl w:val="0"/>
    </w:pPr>
    <w:rPr>
      <w:rFonts w:asciiTheme="majorHAnsi" w:eastAsiaTheme="majorEastAsia" w:hAnsiTheme="majorHAnsi" w:cstheme="majorBidi"/>
    </w:rPr>
  </w:style>
  <w:style w:type="paragraph" w:styleId="2">
    <w:name w:val="heading 2"/>
    <w:basedOn w:val="a"/>
    <w:next w:val="a"/>
    <w:link w:val="20"/>
    <w:uiPriority w:val="9"/>
    <w:unhideWhenUsed/>
    <w:qFormat/>
    <w:rsid w:val="00366089"/>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E31B71"/>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66089"/>
    <w:rPr>
      <w:rFonts w:asciiTheme="majorHAnsi" w:eastAsiaTheme="majorEastAsia" w:hAnsiTheme="majorHAnsi" w:cstheme="majorBidi"/>
    </w:rPr>
  </w:style>
  <w:style w:type="character" w:customStyle="1" w:styleId="20">
    <w:name w:val="見出し 2 (文字)"/>
    <w:basedOn w:val="a0"/>
    <w:link w:val="2"/>
    <w:uiPriority w:val="9"/>
    <w:rsid w:val="00366089"/>
    <w:rPr>
      <w:rFonts w:asciiTheme="majorHAnsi" w:eastAsiaTheme="majorEastAsia" w:hAnsiTheme="majorHAnsi" w:cstheme="majorBidi"/>
    </w:rPr>
  </w:style>
  <w:style w:type="paragraph" w:styleId="a3">
    <w:name w:val="List Paragraph"/>
    <w:basedOn w:val="a"/>
    <w:uiPriority w:val="34"/>
    <w:qFormat/>
    <w:rsid w:val="00366089"/>
    <w:pPr>
      <w:ind w:leftChars="400" w:left="960"/>
    </w:pPr>
  </w:style>
  <w:style w:type="character" w:styleId="a4">
    <w:name w:val="Placeholder Text"/>
    <w:basedOn w:val="a0"/>
    <w:uiPriority w:val="99"/>
    <w:semiHidden/>
    <w:rsid w:val="00366089"/>
    <w:rPr>
      <w:color w:val="808080"/>
    </w:rPr>
  </w:style>
  <w:style w:type="character" w:customStyle="1" w:styleId="30">
    <w:name w:val="見出し 3 (文字)"/>
    <w:basedOn w:val="a0"/>
    <w:link w:val="3"/>
    <w:uiPriority w:val="9"/>
    <w:rsid w:val="00E31B71"/>
    <w:rPr>
      <w:rFonts w:asciiTheme="majorHAnsi" w:eastAsiaTheme="majorEastAsia" w:hAnsiTheme="majorHAnsi" w:cstheme="majorBidi"/>
    </w:rPr>
  </w:style>
  <w:style w:type="table" w:styleId="a5">
    <w:name w:val="Table Grid"/>
    <w:basedOn w:val="a1"/>
    <w:uiPriority w:val="39"/>
    <w:rsid w:val="00731F9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note text"/>
    <w:basedOn w:val="a"/>
    <w:link w:val="a7"/>
    <w:uiPriority w:val="99"/>
    <w:semiHidden/>
    <w:unhideWhenUsed/>
    <w:rsid w:val="008A26C4"/>
    <w:pPr>
      <w:snapToGrid w:val="0"/>
    </w:pPr>
  </w:style>
  <w:style w:type="character" w:customStyle="1" w:styleId="a7">
    <w:name w:val="脚注文字列 (文字)"/>
    <w:basedOn w:val="a0"/>
    <w:link w:val="a6"/>
    <w:uiPriority w:val="99"/>
    <w:semiHidden/>
    <w:rsid w:val="008A26C4"/>
  </w:style>
  <w:style w:type="character" w:styleId="a8">
    <w:name w:val="footnote reference"/>
    <w:basedOn w:val="a0"/>
    <w:uiPriority w:val="99"/>
    <w:semiHidden/>
    <w:unhideWhenUsed/>
    <w:rsid w:val="008A26C4"/>
    <w:rPr>
      <w:vertAlign w:val="superscript"/>
    </w:rPr>
  </w:style>
  <w:style w:type="paragraph" w:styleId="a9">
    <w:name w:val="Title"/>
    <w:basedOn w:val="a"/>
    <w:next w:val="a"/>
    <w:link w:val="aa"/>
    <w:uiPriority w:val="10"/>
    <w:qFormat/>
    <w:rsid w:val="001B3348"/>
    <w:pPr>
      <w:spacing w:before="240" w:after="120"/>
      <w:jc w:val="center"/>
      <w:outlineLvl w:val="0"/>
    </w:pPr>
    <w:rPr>
      <w:rFonts w:asciiTheme="majorHAnsi" w:eastAsiaTheme="majorEastAsia" w:hAnsiTheme="majorHAnsi" w:cstheme="majorBidi"/>
      <w:sz w:val="32"/>
      <w:szCs w:val="32"/>
    </w:rPr>
  </w:style>
  <w:style w:type="character" w:customStyle="1" w:styleId="aa">
    <w:name w:val="表題 (文字)"/>
    <w:basedOn w:val="a0"/>
    <w:link w:val="a9"/>
    <w:uiPriority w:val="10"/>
    <w:rsid w:val="001B3348"/>
    <w:rPr>
      <w:rFonts w:asciiTheme="majorHAnsi" w:eastAsiaTheme="majorEastAsia" w:hAnsiTheme="majorHAnsi" w:cstheme="majorBidi"/>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636305">
      <w:bodyDiv w:val="1"/>
      <w:marLeft w:val="0"/>
      <w:marRight w:val="0"/>
      <w:marTop w:val="0"/>
      <w:marBottom w:val="0"/>
      <w:divBdr>
        <w:top w:val="none" w:sz="0" w:space="0" w:color="auto"/>
        <w:left w:val="none" w:sz="0" w:space="0" w:color="auto"/>
        <w:bottom w:val="none" w:sz="0" w:space="0" w:color="auto"/>
        <w:right w:val="none" w:sz="0" w:space="0" w:color="auto"/>
      </w:divBdr>
    </w:div>
    <w:div w:id="812411159">
      <w:bodyDiv w:val="1"/>
      <w:marLeft w:val="0"/>
      <w:marRight w:val="0"/>
      <w:marTop w:val="0"/>
      <w:marBottom w:val="0"/>
      <w:divBdr>
        <w:top w:val="none" w:sz="0" w:space="0" w:color="auto"/>
        <w:left w:val="none" w:sz="0" w:space="0" w:color="auto"/>
        <w:bottom w:val="none" w:sz="0" w:space="0" w:color="auto"/>
        <w:right w:val="none" w:sz="0" w:space="0" w:color="auto"/>
      </w:divBdr>
    </w:div>
    <w:div w:id="1078020613">
      <w:bodyDiv w:val="1"/>
      <w:marLeft w:val="0"/>
      <w:marRight w:val="0"/>
      <w:marTop w:val="0"/>
      <w:marBottom w:val="0"/>
      <w:divBdr>
        <w:top w:val="none" w:sz="0" w:space="0" w:color="auto"/>
        <w:left w:val="none" w:sz="0" w:space="0" w:color="auto"/>
        <w:bottom w:val="none" w:sz="0" w:space="0" w:color="auto"/>
        <w:right w:val="none" w:sz="0" w:space="0" w:color="auto"/>
      </w:divBdr>
    </w:div>
    <w:div w:id="1185511159">
      <w:bodyDiv w:val="1"/>
      <w:marLeft w:val="0"/>
      <w:marRight w:val="0"/>
      <w:marTop w:val="0"/>
      <w:marBottom w:val="0"/>
      <w:divBdr>
        <w:top w:val="none" w:sz="0" w:space="0" w:color="auto"/>
        <w:left w:val="none" w:sz="0" w:space="0" w:color="auto"/>
        <w:bottom w:val="none" w:sz="0" w:space="0" w:color="auto"/>
        <w:right w:val="none" w:sz="0" w:space="0" w:color="auto"/>
      </w:divBdr>
    </w:div>
    <w:div w:id="175277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0448F-E014-954F-B113-28F81AD92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7</Pages>
  <Words>619</Words>
  <Characters>3534</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t.shunsuke.1117@outlook.jp</dc:creator>
  <cp:keywords/>
  <dc:description/>
  <cp:lastModifiedBy>t.shunsuke.1117@outlook.jp</cp:lastModifiedBy>
  <cp:revision>61</cp:revision>
  <dcterms:created xsi:type="dcterms:W3CDTF">2021-01-11T12:03:00Z</dcterms:created>
  <dcterms:modified xsi:type="dcterms:W3CDTF">2021-02-28T10:37:00Z</dcterms:modified>
</cp:coreProperties>
</file>